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C5" w:rsidRDefault="002316C5">
      <w:pPr>
        <w:outlineLvl w:val="0"/>
        <w:rPr>
          <w:color w:val="808080"/>
          <w:sz w:val="42"/>
          <w:szCs w:val="20"/>
          <w:lang w:eastAsia="cs-CZ"/>
        </w:rPr>
      </w:pPr>
      <w:r>
        <w:rPr>
          <w:color w:val="E20074"/>
          <w:sz w:val="42"/>
        </w:rPr>
        <w:t xml:space="preserve">Akceptační protokol ke službám T-Mobile ProfiNet </w:t>
      </w:r>
    </w:p>
    <w:p w:rsidR="002316C5" w:rsidRDefault="002316C5">
      <w:pPr>
        <w:outlineLvl w:val="0"/>
        <w:rPr>
          <w:color w:val="E20074"/>
          <w:sz w:val="28"/>
          <w:szCs w:val="28"/>
        </w:rPr>
      </w:pPr>
    </w:p>
    <w:p w:rsidR="002316C5" w:rsidRDefault="002316C5">
      <w:pPr>
        <w:tabs>
          <w:tab w:val="left" w:pos="5103"/>
        </w:tabs>
        <w:spacing w:after="120" w:line="280" w:lineRule="exact"/>
        <w:rPr>
          <w:color w:val="808080"/>
          <w:sz w:val="28"/>
        </w:rPr>
      </w:pPr>
      <w:r>
        <w:rPr>
          <w:color w:val="808080"/>
          <w:sz w:val="28"/>
        </w:rPr>
        <w:t xml:space="preserve">ke Smlouvě o zřízení a poskytování řešení </w:t>
      </w:r>
    </w:p>
    <w:p w:rsidR="002316C5" w:rsidRDefault="002316C5">
      <w:pPr>
        <w:spacing w:after="120" w:line="280" w:lineRule="exact"/>
        <w:rPr>
          <w:color w:val="808080"/>
          <w:sz w:val="28"/>
        </w:rPr>
      </w:pPr>
      <w:r>
        <w:rPr>
          <w:color w:val="808080"/>
          <w:sz w:val="28"/>
        </w:rPr>
        <w:t>T-Mobile ProfiNet č.</w:t>
      </w:r>
      <w:r w:rsidR="007661DF">
        <w:rPr>
          <w:color w:val="808080"/>
          <w:sz w:val="28"/>
        </w:rPr>
        <w:t xml:space="preserve"> </w:t>
      </w:r>
      <w:r w:rsidR="00596877">
        <w:rPr>
          <w:color w:val="808080"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color w:val="808080"/>
          <w:sz w:val="28"/>
        </w:rPr>
        <w:instrText xml:space="preserve"> FORMTEXT </w:instrText>
      </w:r>
      <w:r w:rsidR="00596877">
        <w:rPr>
          <w:color w:val="808080"/>
          <w:sz w:val="28"/>
        </w:rPr>
      </w:r>
      <w:r w:rsidR="00596877">
        <w:rPr>
          <w:color w:val="808080"/>
          <w:sz w:val="28"/>
        </w:rPr>
        <w:fldChar w:fldCharType="separate"/>
      </w:r>
      <w:r>
        <w:rPr>
          <w:noProof/>
          <w:color w:val="808080"/>
          <w:sz w:val="28"/>
        </w:rPr>
        <w:t> </w:t>
      </w:r>
      <w:r>
        <w:rPr>
          <w:noProof/>
          <w:color w:val="808080"/>
          <w:sz w:val="28"/>
        </w:rPr>
        <w:t> </w:t>
      </w:r>
      <w:r>
        <w:rPr>
          <w:noProof/>
          <w:color w:val="808080"/>
          <w:sz w:val="28"/>
        </w:rPr>
        <w:t> </w:t>
      </w:r>
      <w:r>
        <w:rPr>
          <w:noProof/>
          <w:color w:val="808080"/>
          <w:sz w:val="28"/>
        </w:rPr>
        <w:t> </w:t>
      </w:r>
      <w:r>
        <w:rPr>
          <w:noProof/>
          <w:color w:val="808080"/>
          <w:sz w:val="28"/>
        </w:rPr>
        <w:t> </w:t>
      </w:r>
      <w:r w:rsidR="00596877">
        <w:rPr>
          <w:color w:val="808080"/>
          <w:sz w:val="28"/>
        </w:rPr>
        <w:fldChar w:fldCharType="end"/>
      </w:r>
    </w:p>
    <w:p w:rsidR="002316C5" w:rsidRDefault="002316C5">
      <w:pPr>
        <w:ind w:right="143"/>
        <w:outlineLvl w:val="0"/>
        <w:rPr>
          <w:color w:val="E20074"/>
          <w:sz w:val="42"/>
        </w:rPr>
      </w:pPr>
    </w:p>
    <w:p w:rsidR="002316C5" w:rsidRDefault="002316C5">
      <w:pPr>
        <w:ind w:right="143"/>
        <w:outlineLvl w:val="0"/>
        <w:rPr>
          <w:color w:val="E20074"/>
          <w:sz w:val="42"/>
        </w:rPr>
      </w:pPr>
    </w:p>
    <w:p w:rsidR="002316C5" w:rsidRDefault="002316C5">
      <w:pPr>
        <w:ind w:right="143"/>
        <w:outlineLvl w:val="0"/>
        <w:rPr>
          <w:color w:val="E20074"/>
          <w:sz w:val="42"/>
        </w:rPr>
      </w:pP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  <w:rPr>
          <w:b/>
        </w:rPr>
      </w:pPr>
      <w:r>
        <w:rPr>
          <w:b/>
        </w:rPr>
        <w:t>T-Mobile Czech Republic a.s.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  <w:r>
        <w:t>Sídlo: Ulice</w:t>
      </w:r>
      <w:r>
        <w:tab/>
      </w:r>
      <w:r>
        <w:rPr>
          <w:b/>
          <w:bCs/>
        </w:rPr>
        <w:t>Tomíčkova 2144/1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  <w:r>
        <w:t>Město</w:t>
      </w:r>
      <w:r>
        <w:tab/>
      </w:r>
      <w:r>
        <w:rPr>
          <w:b/>
        </w:rPr>
        <w:t>Praha 4</w:t>
      </w:r>
      <w:r>
        <w:tab/>
        <w:t xml:space="preserve">PSČ </w:t>
      </w:r>
      <w:r>
        <w:tab/>
      </w:r>
      <w:r>
        <w:rPr>
          <w:b/>
        </w:rPr>
        <w:t>149 00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  <w:r>
        <w:t>IČ</w:t>
      </w:r>
      <w:r>
        <w:tab/>
      </w:r>
      <w:r>
        <w:rPr>
          <w:b/>
        </w:rPr>
        <w:t>6494 9681</w:t>
      </w:r>
      <w:r>
        <w:tab/>
        <w:t>DIČ</w:t>
      </w:r>
      <w:r>
        <w:tab/>
      </w:r>
      <w:r>
        <w:rPr>
          <w:b/>
          <w:bCs/>
        </w:rPr>
        <w:t>CZ</w:t>
      </w:r>
      <w:r>
        <w:rPr>
          <w:b/>
        </w:rPr>
        <w:t>64949681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  <w:r>
        <w:t>(dále jen</w:t>
      </w:r>
      <w:r>
        <w:rPr>
          <w:caps/>
        </w:rPr>
        <w:t xml:space="preserve"> “TMCZ”</w:t>
      </w:r>
      <w:r>
        <w:t>)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</w:p>
    <w:p w:rsidR="00086C2C" w:rsidRDefault="00086C2C">
      <w:pPr>
        <w:tabs>
          <w:tab w:val="left" w:pos="3119"/>
          <w:tab w:val="left" w:pos="7371"/>
          <w:tab w:val="left" w:pos="8505"/>
        </w:tabs>
        <w:spacing w:line="280" w:lineRule="exact"/>
      </w:pP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  <w:r>
        <w:t xml:space="preserve">a 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  <w:rPr>
          <w:b/>
        </w:rPr>
      </w:pPr>
      <w:r>
        <w:t>společnost</w:t>
      </w:r>
      <w:r>
        <w:tab/>
      </w:r>
      <w:r w:rsidR="00596877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 w:rsidR="00596877">
        <w:rPr>
          <w:b/>
          <w:highlight w:val="lightGray"/>
        </w:rPr>
        <w:fldChar w:fldCharType="end"/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  <w:rPr>
          <w:b/>
        </w:rPr>
      </w:pPr>
      <w:r>
        <w:t>Sídlo: Ulice</w:t>
      </w:r>
      <w:r>
        <w:tab/>
      </w:r>
      <w:r w:rsidR="00596877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 w:rsidR="00596877">
        <w:rPr>
          <w:b/>
          <w:highlight w:val="lightGray"/>
        </w:rPr>
        <w:fldChar w:fldCharType="end"/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  <w:rPr>
          <w:b/>
        </w:rPr>
      </w:pPr>
      <w:r>
        <w:t>Město</w:t>
      </w:r>
      <w:r>
        <w:tab/>
      </w:r>
      <w:r w:rsidR="00596877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 w:rsidR="00596877">
        <w:rPr>
          <w:b/>
          <w:highlight w:val="lightGray"/>
        </w:rPr>
        <w:fldChar w:fldCharType="end"/>
      </w:r>
      <w:r>
        <w:tab/>
        <w:t xml:space="preserve">PSČ </w:t>
      </w:r>
      <w:r>
        <w:tab/>
      </w:r>
      <w:r w:rsidR="00596877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 w:rsidR="00596877">
        <w:rPr>
          <w:b/>
          <w:highlight w:val="lightGray"/>
        </w:rPr>
        <w:fldChar w:fldCharType="end"/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</w:pPr>
      <w:r>
        <w:t>IČ</w:t>
      </w:r>
      <w:r>
        <w:tab/>
      </w:r>
      <w:r w:rsidR="00596877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04018"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r w:rsidR="00004018">
        <w:rPr>
          <w:b/>
          <w:noProof/>
          <w:highlight w:val="lightGray"/>
        </w:rPr>
        <w:t> </w:t>
      </w:r>
      <w:r w:rsidR="00004018">
        <w:rPr>
          <w:b/>
          <w:noProof/>
          <w:highlight w:val="lightGray"/>
        </w:rPr>
        <w:t> </w:t>
      </w:r>
      <w:r w:rsidR="00004018">
        <w:rPr>
          <w:b/>
          <w:noProof/>
          <w:highlight w:val="lightGray"/>
        </w:rPr>
        <w:t> </w:t>
      </w:r>
      <w:r w:rsidR="00004018">
        <w:rPr>
          <w:b/>
          <w:noProof/>
          <w:highlight w:val="lightGray"/>
        </w:rPr>
        <w:t> </w:t>
      </w:r>
      <w:r w:rsidR="00004018">
        <w:rPr>
          <w:b/>
          <w:noProof/>
          <w:highlight w:val="lightGray"/>
        </w:rPr>
        <w:t> </w:t>
      </w:r>
      <w:r w:rsidR="00596877">
        <w:rPr>
          <w:b/>
          <w:highlight w:val="lightGray"/>
        </w:rPr>
        <w:fldChar w:fldCharType="end"/>
      </w:r>
      <w:r>
        <w:tab/>
        <w:t>DIČ</w:t>
      </w:r>
      <w:r>
        <w:tab/>
      </w:r>
      <w:r w:rsidR="00596877">
        <w:rPr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 w:rsidR="00596877">
        <w:rPr>
          <w:b/>
          <w:highlight w:val="lightGray"/>
        </w:rPr>
        <w:fldChar w:fldCharType="end"/>
      </w:r>
    </w:p>
    <w:p w:rsidR="002316C5" w:rsidRDefault="002316C5">
      <w:pPr>
        <w:tabs>
          <w:tab w:val="left" w:pos="3062"/>
          <w:tab w:val="left" w:pos="7371"/>
          <w:tab w:val="left" w:pos="8505"/>
        </w:tabs>
        <w:spacing w:line="280" w:lineRule="exact"/>
      </w:pPr>
    </w:p>
    <w:p w:rsidR="002316C5" w:rsidRDefault="002316C5">
      <w:pPr>
        <w:pStyle w:val="Header"/>
        <w:tabs>
          <w:tab w:val="clear" w:pos="4153"/>
          <w:tab w:val="clear" w:pos="8306"/>
        </w:tabs>
        <w:spacing w:line="280" w:lineRule="exact"/>
        <w:ind w:right="143"/>
      </w:pPr>
      <w:r>
        <w:t>(dále jen „Smluvní partner“)</w:t>
      </w:r>
    </w:p>
    <w:p w:rsidR="002316C5" w:rsidRDefault="002316C5">
      <w:pPr>
        <w:tabs>
          <w:tab w:val="left" w:pos="3119"/>
          <w:tab w:val="left" w:pos="7371"/>
          <w:tab w:val="left" w:pos="8505"/>
        </w:tabs>
        <w:spacing w:line="280" w:lineRule="exact"/>
        <w:ind w:right="143"/>
      </w:pPr>
    </w:p>
    <w:p w:rsidR="00086C2C" w:rsidRDefault="00086C2C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right="143"/>
        <w:jc w:val="both"/>
      </w:pPr>
    </w:p>
    <w:p w:rsidR="002316C5" w:rsidRDefault="002316C5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right="143"/>
        <w:jc w:val="both"/>
        <w:rPr>
          <w:iCs/>
        </w:rPr>
      </w:pPr>
      <w:r>
        <w:t>v tomto protokolu jsou zaznamenány výsledky testování všech funkčních vlastností kladených na poskytované</w:t>
      </w:r>
      <w:r>
        <w:rPr>
          <w:iCs/>
        </w:rPr>
        <w:t xml:space="preserve"> služby </w:t>
      </w:r>
      <w:r w:rsidR="00086C2C">
        <w:rPr>
          <w:iCs/>
        </w:rPr>
        <w:br/>
      </w:r>
      <w:r>
        <w:rPr>
          <w:iCs/>
        </w:rPr>
        <w:t>a jejich akceptace ze strany Smluvního partnera.</w:t>
      </w:r>
    </w:p>
    <w:p w:rsidR="002316C5" w:rsidRDefault="002316C5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right="143"/>
        <w:jc w:val="both"/>
        <w:rPr>
          <w:iCs/>
        </w:rPr>
      </w:pPr>
    </w:p>
    <w:p w:rsidR="002316C5" w:rsidRDefault="002316C5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right="143"/>
        <w:jc w:val="both"/>
        <w:rPr>
          <w:iCs/>
        </w:rPr>
      </w:pPr>
    </w:p>
    <w:p w:rsidR="002316C5" w:rsidRDefault="002316C5" w:rsidP="00B57166">
      <w:pPr>
        <w:numPr>
          <w:ilvl w:val="0"/>
          <w:numId w:val="18"/>
        </w:numPr>
        <w:tabs>
          <w:tab w:val="num" w:pos="567"/>
        </w:tabs>
        <w:spacing w:line="280" w:lineRule="exact"/>
        <w:ind w:left="567" w:right="143" w:hanging="567"/>
        <w:jc w:val="both"/>
        <w:rPr>
          <w:b/>
          <w:color w:val="000000"/>
        </w:rPr>
      </w:pPr>
      <w:r>
        <w:rPr>
          <w:b/>
        </w:rPr>
        <w:br w:type="page"/>
      </w:r>
      <w:r>
        <w:rPr>
          <w:b/>
        </w:rPr>
        <w:lastRenderedPageBreak/>
        <w:t>Přístupový bod</w:t>
      </w:r>
    </w:p>
    <w:p w:rsidR="002316C5" w:rsidRDefault="002316C5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right="143"/>
        <w:jc w:val="both"/>
        <w:rPr>
          <w:iCs/>
        </w:rPr>
      </w:pPr>
    </w:p>
    <w:p w:rsidR="002316C5" w:rsidRDefault="00086C2C" w:rsidP="00EF59C9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left="567" w:right="143"/>
        <w:jc w:val="both"/>
        <w:rPr>
          <w:iCs/>
        </w:rPr>
      </w:pPr>
      <w:r>
        <w:rPr>
          <w:iCs/>
        </w:rPr>
        <w:t xml:space="preserve">Lokalita </w:t>
      </w:r>
      <w:r w:rsidR="00004018">
        <w:rPr>
          <w:iCs/>
        </w:rPr>
        <w:t>koncového bodu</w:t>
      </w:r>
      <w:r w:rsidR="002316C5">
        <w:rPr>
          <w:iCs/>
        </w:rPr>
        <w:t xml:space="preserve">: </w:t>
      </w:r>
      <w:bookmarkStart w:id="0" w:name="Text15"/>
      <w:r w:rsidR="00596877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>
              <w:default w:val="adresa"/>
            </w:textInput>
          </w:ffData>
        </w:fldChar>
      </w:r>
      <w:r w:rsidR="00004018">
        <w:rPr>
          <w:b/>
          <w:highlight w:val="lightGray"/>
        </w:rPr>
        <w:instrText xml:space="preserve"> FORMTEXT </w:instrText>
      </w:r>
      <w:r w:rsidR="00596877">
        <w:rPr>
          <w:b/>
          <w:highlight w:val="lightGray"/>
        </w:rPr>
      </w:r>
      <w:r w:rsidR="00596877">
        <w:rPr>
          <w:b/>
          <w:highlight w:val="lightGray"/>
        </w:rPr>
        <w:fldChar w:fldCharType="separate"/>
      </w:r>
      <w:bookmarkStart w:id="1" w:name="_GoBack"/>
      <w:bookmarkEnd w:id="1"/>
      <w:r w:rsidR="00004018">
        <w:rPr>
          <w:b/>
          <w:noProof/>
          <w:highlight w:val="lightGray"/>
        </w:rPr>
        <w:t>adresa</w:t>
      </w:r>
      <w:r w:rsidR="00596877">
        <w:rPr>
          <w:b/>
          <w:highlight w:val="lightGray"/>
        </w:rPr>
        <w:fldChar w:fldCharType="end"/>
      </w:r>
      <w:bookmarkEnd w:id="0"/>
      <w:r w:rsidR="00004018">
        <w:rPr>
          <w:iCs/>
        </w:rPr>
        <w:t xml:space="preserve"> </w:t>
      </w:r>
    </w:p>
    <w:p w:rsidR="002316C5" w:rsidRDefault="002316C5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jc w:val="both"/>
        <w:rPr>
          <w:b/>
          <w:color w:val="000000"/>
        </w:rPr>
      </w:pPr>
    </w:p>
    <w:p w:rsidR="00086C2C" w:rsidRDefault="00086C2C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jc w:val="both"/>
        <w:rPr>
          <w:b/>
          <w:color w:val="000000"/>
        </w:rPr>
      </w:pPr>
    </w:p>
    <w:p w:rsidR="002316C5" w:rsidRDefault="002316C5" w:rsidP="009F2D03">
      <w:pPr>
        <w:numPr>
          <w:ilvl w:val="0"/>
          <w:numId w:val="18"/>
        </w:numPr>
        <w:tabs>
          <w:tab w:val="num" w:pos="567"/>
        </w:tabs>
        <w:spacing w:after="120" w:line="280" w:lineRule="exact"/>
        <w:ind w:left="567" w:right="142" w:hanging="567"/>
        <w:jc w:val="both"/>
        <w:rPr>
          <w:rFonts w:cs="Arial"/>
          <w:b/>
        </w:rPr>
      </w:pPr>
      <w:r>
        <w:rPr>
          <w:b/>
          <w:iCs/>
        </w:rPr>
        <w:t>Přístup k internetu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1383"/>
        <w:gridCol w:w="1452"/>
        <w:gridCol w:w="3118"/>
      </w:tblGrid>
      <w:tr w:rsidR="002316C5" w:rsidTr="006C56CA">
        <w:trPr>
          <w:trHeight w:hRule="exact" w:val="61"/>
        </w:trPr>
        <w:tc>
          <w:tcPr>
            <w:tcW w:w="3261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6C56CA">
            <w:pPr>
              <w:keepNext/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6C56CA">
            <w:pPr>
              <w:keepNext/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452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</w:tcPr>
          <w:p w:rsidR="002316C5" w:rsidRDefault="002316C5" w:rsidP="006C56CA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6C56CA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</w:tr>
      <w:tr w:rsidR="002316C5" w:rsidTr="006C56CA">
        <w:trPr>
          <w:trHeight w:val="425"/>
        </w:trPr>
        <w:tc>
          <w:tcPr>
            <w:tcW w:w="3261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6C56CA">
            <w:pPr>
              <w:keepNext/>
              <w:spacing w:line="240" w:lineRule="exact"/>
              <w:ind w:righ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Druh provozu </w:t>
            </w:r>
          </w:p>
        </w:tc>
        <w:tc>
          <w:tcPr>
            <w:tcW w:w="1383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5315C6">
            <w:pPr>
              <w:keepNext/>
              <w:spacing w:line="240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Downlink</w:t>
            </w:r>
          </w:p>
          <w:p w:rsidR="002316C5" w:rsidRDefault="002316C5" w:rsidP="005315C6">
            <w:pPr>
              <w:keepNext/>
              <w:spacing w:line="240" w:lineRule="exact"/>
              <w:ind w:right="142"/>
              <w:jc w:val="center"/>
              <w:rPr>
                <w:rFonts w:cs="Arial"/>
                <w:b/>
              </w:rPr>
            </w:pPr>
            <w:r>
              <w:rPr>
                <w:b/>
              </w:rPr>
              <w:t>L3</w:t>
            </w:r>
          </w:p>
        </w:tc>
        <w:tc>
          <w:tcPr>
            <w:tcW w:w="1452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5315C6">
            <w:pPr>
              <w:keepNext/>
              <w:spacing w:line="240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Uplink</w:t>
            </w:r>
          </w:p>
          <w:p w:rsidR="002316C5" w:rsidRDefault="002316C5" w:rsidP="005315C6">
            <w:pPr>
              <w:keepNext/>
              <w:spacing w:line="240" w:lineRule="exact"/>
              <w:ind w:right="142"/>
              <w:jc w:val="center"/>
              <w:rPr>
                <w:rFonts w:cs="Arial"/>
                <w:b/>
              </w:rPr>
            </w:pPr>
            <w:r>
              <w:rPr>
                <w:b/>
              </w:rPr>
              <w:t>L3</w:t>
            </w:r>
          </w:p>
        </w:tc>
        <w:tc>
          <w:tcPr>
            <w:tcW w:w="3118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 w:rsidP="006C56CA">
            <w:pPr>
              <w:keepNext/>
              <w:tabs>
                <w:tab w:val="right" w:pos="2765"/>
              </w:tabs>
              <w:spacing w:line="240" w:lineRule="exact"/>
              <w:ind w:right="142"/>
              <w:jc w:val="center"/>
              <w:rPr>
                <w:rFonts w:cs="Arial"/>
                <w:b/>
              </w:rPr>
            </w:pPr>
            <w:r>
              <w:rPr>
                <w:b/>
              </w:rPr>
              <w:t>Slovní komentář v případě nevyhovujícího výsledku testu</w:t>
            </w:r>
          </w:p>
        </w:tc>
      </w:tr>
      <w:tr w:rsidR="002316C5" w:rsidTr="006C56CA">
        <w:trPr>
          <w:trHeight w:val="340"/>
        </w:trPr>
        <w:tc>
          <w:tcPr>
            <w:tcW w:w="3261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 w:rsidP="006C56CA">
            <w:pPr>
              <w:spacing w:before="20" w:after="20"/>
            </w:pPr>
            <w:r>
              <w:br/>
              <w:t xml:space="preserve">Přenosová rychlost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96877">
              <w:fldChar w:fldCharType="end"/>
            </w:r>
            <w:r w:rsidR="00004018">
              <w:t xml:space="preserve"> M</w:t>
            </w:r>
            <w:r>
              <w:t xml:space="preserve">b/s </w:t>
            </w:r>
            <w:r>
              <w:rPr>
                <w:vertAlign w:val="superscript"/>
              </w:rPr>
              <w:t xml:space="preserve">1) </w:t>
            </w:r>
          </w:p>
        </w:tc>
        <w:tc>
          <w:tcPr>
            <w:tcW w:w="1383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 w:rsidP="006C56CA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 w:rsidP="006C56CA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 w:rsidP="006C56CA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6C5" w:rsidTr="006C56CA">
        <w:trPr>
          <w:trHeight w:hRule="exact" w:val="61"/>
        </w:trPr>
        <w:tc>
          <w:tcPr>
            <w:tcW w:w="3261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vAlign w:val="bottom"/>
          </w:tcPr>
          <w:p w:rsidR="002316C5" w:rsidRDefault="002316C5" w:rsidP="006C56CA">
            <w:pPr>
              <w:keepNext/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  <w:p w:rsidR="002316C5" w:rsidRDefault="002316C5" w:rsidP="006C56CA">
            <w:pPr>
              <w:keepNext/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  <w:p w:rsidR="002316C5" w:rsidRDefault="002316C5" w:rsidP="006C56CA">
            <w:pPr>
              <w:keepNext/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383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vAlign w:val="bottom"/>
          </w:tcPr>
          <w:p w:rsidR="002316C5" w:rsidRDefault="002316C5" w:rsidP="006C56CA">
            <w:pPr>
              <w:keepNext/>
              <w:tabs>
                <w:tab w:val="right" w:pos="2504"/>
              </w:tabs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452" w:type="dxa"/>
            <w:tcBorders>
              <w:left w:val="single" w:sz="48" w:space="0" w:color="FFFFFF"/>
              <w:bottom w:val="nil"/>
              <w:right w:val="single" w:sz="48" w:space="0" w:color="FFFFFF"/>
            </w:tcBorders>
          </w:tcPr>
          <w:p w:rsidR="002316C5" w:rsidRDefault="002316C5" w:rsidP="006C56CA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3118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vAlign w:val="bottom"/>
          </w:tcPr>
          <w:p w:rsidR="002316C5" w:rsidRDefault="002316C5" w:rsidP="006C56CA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</w:tr>
    </w:tbl>
    <w:p w:rsidR="002316C5" w:rsidRPr="00004018" w:rsidRDefault="002316C5" w:rsidP="009F2D03">
      <w:pPr>
        <w:tabs>
          <w:tab w:val="left" w:pos="851"/>
        </w:tabs>
        <w:spacing w:before="120" w:after="120" w:line="280" w:lineRule="exact"/>
        <w:ind w:left="851" w:right="142" w:hanging="284"/>
      </w:pPr>
      <w:r w:rsidRPr="00004018">
        <w:rPr>
          <w:vertAlign w:val="superscript"/>
        </w:rPr>
        <w:t xml:space="preserve">1) </w:t>
      </w:r>
      <w:r w:rsidRPr="00004018">
        <w:rPr>
          <w:color w:val="000000"/>
        </w:rPr>
        <w:tab/>
      </w:r>
      <w:r w:rsidRPr="00004018">
        <w:t xml:space="preserve">Jedná se o rychlost na fyzické vrstvě.. Je nutno započítat záhlaví IP paketů a záhlaví protokolů vyšších vrstev. Reálná rychlost silně závisí na fragmentaci paketů. Přenosová rychlost je garantována do výměnných uzlů Internetu, kterých je TMCZ členem (viz. </w:t>
      </w:r>
      <w:hyperlink r:id="rId7" w:history="1">
        <w:r w:rsidRPr="00004018">
          <w:t>http://www.nix.cz</w:t>
        </w:r>
      </w:hyperlink>
      <w:r w:rsidRPr="00004018">
        <w:t>). Z principu fungování veřejné sítě Internet TMCZ negarantuje přenosovou rychlost za těmito body, ani v těchto bodech.</w:t>
      </w:r>
    </w:p>
    <w:p w:rsidR="002316C5" w:rsidRDefault="002316C5" w:rsidP="00A20122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after="240" w:line="280" w:lineRule="exact"/>
        <w:ind w:left="567"/>
        <w:jc w:val="both"/>
      </w:pPr>
      <w:r>
        <w:t xml:space="preserve">Poznámka: vyhovující výsledek testu je v tabulce značen </w:t>
      </w:r>
      <w:r>
        <w:rPr>
          <w:b/>
        </w:rPr>
        <w:sym w:font="Wingdings" w:char="F0FC"/>
      </w:r>
      <w:r>
        <w:t xml:space="preserve"> , nevyhovující výsledek značkou  </w:t>
      </w:r>
      <w:r>
        <w:rPr>
          <w:b/>
        </w:rPr>
        <w:t>–</w:t>
      </w:r>
      <w:r>
        <w:t>.</w:t>
      </w: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851" w:right="142" w:hanging="284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004018" w:rsidRDefault="00004018" w:rsidP="00004018">
      <w:pPr>
        <w:tabs>
          <w:tab w:val="left" w:pos="851"/>
        </w:tabs>
        <w:spacing w:before="120" w:after="120" w:line="280" w:lineRule="exact"/>
        <w:ind w:left="851" w:right="142" w:hanging="284"/>
        <w:rPr>
          <w:b/>
        </w:rPr>
      </w:pPr>
      <w:r>
        <w:t xml:space="preserve">Smluvní partner potvrzuje, že služba </w:t>
      </w:r>
      <w:r w:rsidR="00F77603">
        <w:t>P</w:t>
      </w:r>
      <w:r>
        <w:t>řístup k internetu je funkční:</w:t>
      </w:r>
      <w:r>
        <w:tab/>
      </w:r>
      <w:r>
        <w:tab/>
      </w:r>
      <w:r>
        <w:tab/>
      </w:r>
      <w:r>
        <w:tab/>
      </w:r>
      <w:r w:rsidRPr="009F2D03">
        <w:rPr>
          <w:b/>
        </w:rPr>
        <w:t>ANO / NE</w:t>
      </w:r>
    </w:p>
    <w:p w:rsidR="00004018" w:rsidRDefault="00004018" w:rsidP="00004018">
      <w:pPr>
        <w:tabs>
          <w:tab w:val="left" w:pos="851"/>
        </w:tabs>
        <w:spacing w:before="120" w:after="120" w:line="280" w:lineRule="exact"/>
        <w:ind w:left="851" w:right="142" w:hanging="284"/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851" w:right="142" w:hanging="284"/>
      </w:pPr>
    </w:p>
    <w:p w:rsidR="002316C5" w:rsidRDefault="002316C5" w:rsidP="00A20122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jc w:val="both"/>
        <w:rPr>
          <w:b/>
          <w:color w:val="000000"/>
        </w:rPr>
      </w:pPr>
    </w:p>
    <w:p w:rsidR="002316C5" w:rsidRDefault="002316C5" w:rsidP="00A20122">
      <w:pPr>
        <w:numPr>
          <w:ilvl w:val="0"/>
          <w:numId w:val="18"/>
        </w:numPr>
        <w:tabs>
          <w:tab w:val="num" w:pos="567"/>
        </w:tabs>
        <w:spacing w:after="120" w:line="280" w:lineRule="exact"/>
        <w:ind w:left="567" w:right="142" w:hanging="567"/>
        <w:jc w:val="both"/>
        <w:rPr>
          <w:rFonts w:cs="Arial"/>
          <w:b/>
        </w:rPr>
      </w:pPr>
      <w:r>
        <w:rPr>
          <w:b/>
        </w:rPr>
        <w:t>Pevná datová síť</w:t>
      </w: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567" w:right="142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086C2C" w:rsidRDefault="002316C5" w:rsidP="00A20122">
      <w:pPr>
        <w:tabs>
          <w:tab w:val="left" w:pos="851"/>
        </w:tabs>
        <w:spacing w:before="120" w:after="120" w:line="280" w:lineRule="exact"/>
        <w:ind w:left="851" w:right="142" w:hanging="284"/>
      </w:pPr>
      <w:r>
        <w:t>Smluvní partner potvrzuje, že všechna datová propojení mezi lokalitami Smluvního partnera jsou funkční:</w:t>
      </w:r>
      <w:r>
        <w:tab/>
      </w:r>
    </w:p>
    <w:p w:rsidR="002316C5" w:rsidRDefault="00086C2C" w:rsidP="00A20122">
      <w:pPr>
        <w:tabs>
          <w:tab w:val="left" w:pos="851"/>
        </w:tabs>
        <w:spacing w:before="120" w:after="120" w:line="280" w:lineRule="exact"/>
        <w:ind w:left="851" w:right="142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16C5" w:rsidRPr="009F2D03">
        <w:rPr>
          <w:b/>
        </w:rPr>
        <w:t>ANO / NE</w:t>
      </w:r>
    </w:p>
    <w:p w:rsidR="002316C5" w:rsidRDefault="002316C5" w:rsidP="00A20122">
      <w:pPr>
        <w:tabs>
          <w:tab w:val="left" w:pos="851"/>
        </w:tabs>
        <w:spacing w:before="120" w:after="120" w:line="280" w:lineRule="exact"/>
        <w:ind w:left="851" w:right="142" w:hanging="284"/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086C2C" w:rsidRDefault="00086C2C" w:rsidP="00A20122">
      <w:pPr>
        <w:tabs>
          <w:tab w:val="left" w:pos="851"/>
        </w:tabs>
        <w:spacing w:before="120" w:after="120" w:line="280" w:lineRule="exact"/>
        <w:ind w:left="851" w:right="142" w:hanging="284"/>
        <w:rPr>
          <w:vertAlign w:val="superscript"/>
        </w:rPr>
      </w:pPr>
    </w:p>
    <w:p w:rsidR="002316C5" w:rsidRDefault="002316C5" w:rsidP="002624D8">
      <w:pPr>
        <w:numPr>
          <w:ilvl w:val="0"/>
          <w:numId w:val="18"/>
        </w:numPr>
        <w:tabs>
          <w:tab w:val="num" w:pos="567"/>
        </w:tabs>
        <w:spacing w:line="280" w:lineRule="exact"/>
        <w:ind w:left="567" w:right="143" w:hanging="567"/>
        <w:jc w:val="both"/>
        <w:rPr>
          <w:rFonts w:cs="Arial"/>
          <w:b/>
          <w:bCs/>
          <w:color w:val="0000FF"/>
        </w:rPr>
      </w:pPr>
      <w:r>
        <w:rPr>
          <w:b/>
        </w:rPr>
        <w:t>Mobilní Intranet</w:t>
      </w:r>
    </w:p>
    <w:p w:rsidR="00AA16E9" w:rsidRDefault="002316C5">
      <w:pPr>
        <w:keepNext/>
        <w:tabs>
          <w:tab w:val="left" w:pos="-142"/>
        </w:tabs>
        <w:spacing w:after="120" w:line="280" w:lineRule="exact"/>
        <w:ind w:left="567" w:right="142"/>
      </w:pPr>
      <w:r>
        <w:rPr>
          <w:rFonts w:cs="Arial"/>
          <w:bCs/>
        </w:rPr>
        <w:t>Služba bude vyúčtována vždy</w:t>
      </w:r>
      <w:r>
        <w:rPr>
          <w:rFonts w:cs="Arial"/>
          <w:bCs/>
          <w:color w:val="0000FF"/>
        </w:rPr>
        <w:t xml:space="preserve"> </w:t>
      </w:r>
      <w:r>
        <w:rPr>
          <w:rFonts w:cs="Arial"/>
          <w:bCs/>
        </w:rPr>
        <w:t>na samostatném Vyúčtování služeb v souladu s pravidly účtování uvedenými v Ceníku služeb T-Mobile ProfiNet.</w:t>
      </w: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567" w:right="142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2316C5" w:rsidRDefault="002316C5" w:rsidP="00FF3EFB">
      <w:pPr>
        <w:tabs>
          <w:tab w:val="left" w:pos="851"/>
        </w:tabs>
        <w:spacing w:before="120" w:after="120" w:line="280" w:lineRule="exact"/>
        <w:ind w:left="851" w:right="142" w:hanging="284"/>
      </w:pPr>
      <w:r>
        <w:t>Smluvní partner potvrzuje, že služba Mobilní intranet je funkční:</w:t>
      </w:r>
      <w:r>
        <w:tab/>
      </w:r>
      <w:r>
        <w:tab/>
      </w:r>
      <w:r>
        <w:tab/>
      </w:r>
      <w:r>
        <w:tab/>
      </w:r>
      <w:r>
        <w:tab/>
      </w:r>
      <w:r w:rsidRPr="009F2D03">
        <w:rPr>
          <w:b/>
        </w:rPr>
        <w:t>ANO / NE</w:t>
      </w:r>
    </w:p>
    <w:p w:rsidR="002316C5" w:rsidRDefault="002316C5" w:rsidP="00FF3EFB">
      <w:pPr>
        <w:tabs>
          <w:tab w:val="left" w:pos="851"/>
        </w:tabs>
        <w:spacing w:before="120" w:after="120" w:line="280" w:lineRule="exact"/>
        <w:ind w:left="851" w:right="142" w:hanging="284"/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  <w:r>
        <w:br/>
      </w:r>
    </w:p>
    <w:p w:rsidR="002316C5" w:rsidRDefault="002316C5" w:rsidP="002624D8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jc w:val="both"/>
        <w:rPr>
          <w:iCs/>
        </w:rPr>
      </w:pPr>
    </w:p>
    <w:p w:rsidR="00004018" w:rsidRPr="00004018" w:rsidRDefault="002316C5" w:rsidP="00004018">
      <w:pPr>
        <w:numPr>
          <w:ilvl w:val="0"/>
          <w:numId w:val="18"/>
        </w:numPr>
        <w:tabs>
          <w:tab w:val="num" w:pos="567"/>
        </w:tabs>
        <w:spacing w:after="120" w:line="280" w:lineRule="exact"/>
        <w:ind w:left="567" w:right="142" w:hanging="567"/>
        <w:jc w:val="both"/>
        <w:rPr>
          <w:rFonts w:cs="Arial"/>
          <w:b/>
        </w:rPr>
      </w:pPr>
      <w:r>
        <w:rPr>
          <w:b/>
        </w:rPr>
        <w:t>SMS/MMS Connect</w:t>
      </w: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567" w:right="142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2316C5" w:rsidRDefault="002316C5" w:rsidP="00FF3EFB">
      <w:pPr>
        <w:tabs>
          <w:tab w:val="left" w:pos="851"/>
        </w:tabs>
        <w:spacing w:before="120" w:after="120" w:line="280" w:lineRule="exact"/>
        <w:ind w:left="851" w:right="142" w:hanging="284"/>
      </w:pPr>
      <w:r>
        <w:t>Smluvní partner potvrzuje, že služba SMS/MMS Connect je funkční:</w:t>
      </w:r>
      <w:r>
        <w:tab/>
      </w:r>
      <w:r>
        <w:tab/>
      </w:r>
      <w:r>
        <w:tab/>
      </w:r>
      <w:r>
        <w:tab/>
      </w:r>
      <w:r w:rsidRPr="009F2D03">
        <w:rPr>
          <w:b/>
        </w:rPr>
        <w:t>ANO / NE</w:t>
      </w:r>
    </w:p>
    <w:p w:rsidR="002316C5" w:rsidRDefault="002316C5" w:rsidP="00FF3EFB">
      <w:pPr>
        <w:pStyle w:val="Header"/>
        <w:tabs>
          <w:tab w:val="clear" w:pos="4153"/>
          <w:tab w:val="clear" w:pos="8306"/>
          <w:tab w:val="left" w:pos="3828"/>
          <w:tab w:val="left" w:pos="7371"/>
        </w:tabs>
        <w:spacing w:after="240" w:line="280" w:lineRule="exact"/>
        <w:ind w:left="567"/>
        <w:jc w:val="both"/>
        <w:rPr>
          <w:color w:val="00FF00"/>
        </w:rPr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2316C5" w:rsidRDefault="002316C5">
      <w:pPr>
        <w:spacing w:line="280" w:lineRule="exact"/>
        <w:ind w:right="143"/>
        <w:jc w:val="both"/>
        <w:rPr>
          <w:b/>
          <w:color w:val="000000"/>
        </w:rPr>
      </w:pPr>
    </w:p>
    <w:p w:rsidR="00004018" w:rsidRPr="00004018" w:rsidRDefault="002316C5" w:rsidP="00004018">
      <w:pPr>
        <w:numPr>
          <w:ilvl w:val="0"/>
          <w:numId w:val="18"/>
        </w:numPr>
        <w:tabs>
          <w:tab w:val="num" w:pos="567"/>
        </w:tabs>
        <w:spacing w:after="120" w:line="280" w:lineRule="exact"/>
        <w:ind w:left="567" w:right="142" w:hanging="567"/>
        <w:jc w:val="both"/>
        <w:rPr>
          <w:rFonts w:cs="Arial"/>
          <w:b/>
        </w:rPr>
      </w:pPr>
      <w:r>
        <w:rPr>
          <w:b/>
        </w:rPr>
        <w:t>Barevná volání</w:t>
      </w: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567" w:right="142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2316C5" w:rsidRDefault="002316C5" w:rsidP="002624D8">
      <w:pPr>
        <w:tabs>
          <w:tab w:val="left" w:pos="851"/>
        </w:tabs>
        <w:spacing w:before="120" w:after="120" w:line="280" w:lineRule="exact"/>
        <w:ind w:left="851" w:right="142" w:hanging="284"/>
      </w:pPr>
      <w:r>
        <w:t>Smluvní partner potvrzuje, že služby Barevného volání jsou funkční:</w:t>
      </w:r>
      <w:r>
        <w:tab/>
      </w:r>
      <w:r>
        <w:tab/>
      </w:r>
      <w:r>
        <w:tab/>
      </w:r>
      <w:r>
        <w:tab/>
      </w:r>
      <w:r w:rsidRPr="009F2D03">
        <w:rPr>
          <w:b/>
        </w:rPr>
        <w:t>ANO / NE</w:t>
      </w:r>
    </w:p>
    <w:p w:rsidR="002316C5" w:rsidRDefault="002316C5" w:rsidP="002624D8">
      <w:pPr>
        <w:tabs>
          <w:tab w:val="left" w:pos="851"/>
        </w:tabs>
        <w:spacing w:before="120" w:after="120" w:line="280" w:lineRule="exact"/>
        <w:ind w:left="851" w:right="142" w:hanging="284"/>
        <w:rPr>
          <w:vertAlign w:val="superscript"/>
        </w:rPr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2316C5" w:rsidRDefault="002316C5">
      <w:pPr>
        <w:spacing w:line="280" w:lineRule="exact"/>
        <w:ind w:right="143"/>
        <w:jc w:val="both"/>
        <w:rPr>
          <w:b/>
          <w:color w:val="000000"/>
        </w:rPr>
      </w:pPr>
    </w:p>
    <w:p w:rsidR="002316C5" w:rsidRDefault="002316C5">
      <w:pPr>
        <w:spacing w:line="280" w:lineRule="exact"/>
        <w:ind w:right="143"/>
        <w:jc w:val="both"/>
        <w:rPr>
          <w:b/>
          <w:color w:val="000000"/>
        </w:rPr>
      </w:pPr>
    </w:p>
    <w:p w:rsidR="00086C2C" w:rsidRDefault="00086C2C">
      <w:pPr>
        <w:spacing w:line="280" w:lineRule="exact"/>
        <w:ind w:right="143"/>
        <w:jc w:val="both"/>
        <w:rPr>
          <w:b/>
          <w:color w:val="000000"/>
        </w:rPr>
      </w:pPr>
    </w:p>
    <w:p w:rsidR="00086C2C" w:rsidRDefault="00086C2C">
      <w:pPr>
        <w:spacing w:line="280" w:lineRule="exact"/>
        <w:ind w:right="143"/>
        <w:jc w:val="both"/>
        <w:rPr>
          <w:b/>
          <w:color w:val="000000"/>
        </w:rPr>
      </w:pPr>
    </w:p>
    <w:p w:rsidR="002316C5" w:rsidRDefault="002316C5">
      <w:pPr>
        <w:numPr>
          <w:ilvl w:val="0"/>
          <w:numId w:val="18"/>
        </w:numPr>
        <w:tabs>
          <w:tab w:val="num" w:pos="567"/>
        </w:tabs>
        <w:spacing w:line="280" w:lineRule="exact"/>
        <w:ind w:left="567" w:right="143" w:hanging="567"/>
        <w:jc w:val="both"/>
        <w:rPr>
          <w:b/>
          <w:color w:val="000000"/>
        </w:rPr>
      </w:pPr>
      <w:r>
        <w:rPr>
          <w:b/>
        </w:rPr>
        <w:t>Pevné hlasové služby</w:t>
      </w:r>
    </w:p>
    <w:p w:rsidR="0061356D" w:rsidRDefault="002316C5" w:rsidP="0061356D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left="567"/>
        <w:jc w:val="both"/>
        <w:rPr>
          <w:iCs/>
        </w:rPr>
      </w:pPr>
      <w:r>
        <w:rPr>
          <w:iCs/>
        </w:rPr>
        <w:br/>
      </w:r>
      <w:r w:rsidR="0061356D">
        <w:rPr>
          <w:iCs/>
        </w:rPr>
        <w:t>Smluvní partner má přiděleny následující číselné rozsahy (range):</w:t>
      </w:r>
    </w:p>
    <w:p w:rsidR="0061356D" w:rsidRDefault="00596877" w:rsidP="0061356D">
      <w:pPr>
        <w:numPr>
          <w:ilvl w:val="0"/>
          <w:numId w:val="5"/>
        </w:numPr>
        <w:tabs>
          <w:tab w:val="clear" w:pos="786"/>
          <w:tab w:val="num" w:pos="1418"/>
        </w:tabs>
        <w:spacing w:line="280" w:lineRule="exact"/>
        <w:ind w:left="1418" w:right="143" w:hanging="426"/>
        <w:rPr>
          <w:iCs/>
        </w:rPr>
      </w:pPr>
      <w:r w:rsidRPr="0061356D">
        <w:rPr>
          <w:b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356D" w:rsidRPr="0061356D">
        <w:rPr>
          <w:b/>
          <w:iCs/>
        </w:rPr>
        <w:instrText xml:space="preserve"> FORMTEXT </w:instrText>
      </w:r>
      <w:r w:rsidRPr="0061356D">
        <w:rPr>
          <w:b/>
          <w:iCs/>
        </w:rPr>
      </w:r>
      <w:r w:rsidRPr="0061356D">
        <w:rPr>
          <w:b/>
          <w:iCs/>
        </w:rPr>
        <w:fldChar w:fldCharType="separate"/>
      </w:r>
      <w:r w:rsidR="0061356D" w:rsidRPr="0061356D">
        <w:rPr>
          <w:b/>
          <w:iCs/>
        </w:rPr>
        <w:t> </w:t>
      </w:r>
      <w:r w:rsidR="0061356D" w:rsidRPr="0061356D">
        <w:rPr>
          <w:b/>
          <w:iCs/>
        </w:rPr>
        <w:t> </w:t>
      </w:r>
      <w:r w:rsidR="0061356D" w:rsidRPr="0061356D">
        <w:rPr>
          <w:b/>
          <w:iCs/>
        </w:rPr>
        <w:t> </w:t>
      </w:r>
      <w:r w:rsidR="0061356D" w:rsidRPr="0061356D">
        <w:rPr>
          <w:b/>
          <w:iCs/>
        </w:rPr>
        <w:t> </w:t>
      </w:r>
      <w:r w:rsidR="0061356D" w:rsidRPr="0061356D">
        <w:rPr>
          <w:b/>
          <w:iCs/>
        </w:rPr>
        <w:t> </w:t>
      </w:r>
      <w:r w:rsidRPr="0061356D">
        <w:rPr>
          <w:b/>
          <w:iCs/>
        </w:rPr>
        <w:fldChar w:fldCharType="end"/>
      </w:r>
      <w:r w:rsidR="0061356D">
        <w:rPr>
          <w:iCs/>
        </w:rPr>
        <w:t xml:space="preserve"> (portováno od </w:t>
      </w:r>
      <w:r>
        <w:rPr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356D"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 w:rsidR="0061356D">
        <w:rPr>
          <w:iCs/>
        </w:rPr>
        <w:t> </w:t>
      </w:r>
      <w:r w:rsidR="0061356D">
        <w:rPr>
          <w:iCs/>
        </w:rPr>
        <w:t> </w:t>
      </w:r>
      <w:r w:rsidR="0061356D">
        <w:rPr>
          <w:iCs/>
        </w:rPr>
        <w:t> </w:t>
      </w:r>
      <w:r w:rsidR="0061356D">
        <w:rPr>
          <w:iCs/>
        </w:rPr>
        <w:t> </w:t>
      </w:r>
      <w:r w:rsidR="0061356D">
        <w:rPr>
          <w:iCs/>
        </w:rPr>
        <w:t> </w:t>
      </w:r>
      <w:r>
        <w:rPr>
          <w:iCs/>
        </w:rPr>
        <w:fldChar w:fldCharType="end"/>
      </w:r>
      <w:r w:rsidR="0061356D">
        <w:rPr>
          <w:iCs/>
        </w:rPr>
        <w:t xml:space="preserve">), pro testování použito tel. číslo:  </w:t>
      </w:r>
      <w:r>
        <w:rPr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356D"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 w:rsidR="0061356D">
        <w:rPr>
          <w:iCs/>
        </w:rPr>
        <w:t> </w:t>
      </w:r>
      <w:r w:rsidR="0061356D">
        <w:rPr>
          <w:iCs/>
        </w:rPr>
        <w:t> </w:t>
      </w:r>
      <w:r w:rsidR="0061356D">
        <w:rPr>
          <w:iCs/>
        </w:rPr>
        <w:t> </w:t>
      </w:r>
      <w:r w:rsidR="0061356D">
        <w:rPr>
          <w:iCs/>
        </w:rPr>
        <w:t> </w:t>
      </w:r>
      <w:r w:rsidR="0061356D">
        <w:rPr>
          <w:iCs/>
        </w:rPr>
        <w:t> </w:t>
      </w:r>
      <w:r>
        <w:rPr>
          <w:iCs/>
        </w:rPr>
        <w:fldChar w:fldCharType="end"/>
      </w:r>
    </w:p>
    <w:p w:rsidR="0061356D" w:rsidRDefault="00596877" w:rsidP="0061356D">
      <w:pPr>
        <w:numPr>
          <w:ilvl w:val="0"/>
          <w:numId w:val="5"/>
        </w:numPr>
        <w:tabs>
          <w:tab w:val="clear" w:pos="786"/>
          <w:tab w:val="num" w:pos="1418"/>
        </w:tabs>
        <w:spacing w:line="280" w:lineRule="exact"/>
        <w:ind w:left="1418" w:right="143" w:hanging="426"/>
        <w:rPr>
          <w:iCs/>
        </w:rPr>
      </w:pPr>
      <w:r w:rsidRPr="0061356D">
        <w:rPr>
          <w:b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356D" w:rsidRPr="0061356D">
        <w:rPr>
          <w:b/>
          <w:iCs/>
        </w:rPr>
        <w:instrText xml:space="preserve"> FORMTEXT </w:instrText>
      </w:r>
      <w:r w:rsidRPr="0061356D">
        <w:rPr>
          <w:b/>
          <w:iCs/>
        </w:rPr>
      </w:r>
      <w:r w:rsidRPr="0061356D">
        <w:rPr>
          <w:b/>
          <w:iCs/>
        </w:rPr>
        <w:fldChar w:fldCharType="separate"/>
      </w:r>
      <w:r w:rsidR="0061356D" w:rsidRPr="0061356D">
        <w:rPr>
          <w:b/>
        </w:rPr>
        <w:t> </w:t>
      </w:r>
      <w:r w:rsidR="0061356D" w:rsidRPr="0061356D">
        <w:rPr>
          <w:b/>
        </w:rPr>
        <w:t> </w:t>
      </w:r>
      <w:r w:rsidR="0061356D" w:rsidRPr="0061356D">
        <w:rPr>
          <w:b/>
        </w:rPr>
        <w:t> </w:t>
      </w:r>
      <w:r w:rsidR="0061356D" w:rsidRPr="0061356D">
        <w:rPr>
          <w:b/>
        </w:rPr>
        <w:t> </w:t>
      </w:r>
      <w:r w:rsidR="0061356D" w:rsidRPr="0061356D">
        <w:rPr>
          <w:b/>
        </w:rPr>
        <w:t> </w:t>
      </w:r>
      <w:r w:rsidRPr="0061356D">
        <w:rPr>
          <w:b/>
          <w:iCs/>
        </w:rPr>
        <w:fldChar w:fldCharType="end"/>
      </w:r>
      <w:r w:rsidR="0061356D" w:rsidRPr="0061356D">
        <w:rPr>
          <w:iCs/>
        </w:rPr>
        <w:t xml:space="preserve"> (číselný rozsah TMCZ)</w:t>
      </w:r>
    </w:p>
    <w:p w:rsidR="0061356D" w:rsidRPr="0061356D" w:rsidRDefault="0061356D" w:rsidP="0061356D">
      <w:pPr>
        <w:spacing w:line="280" w:lineRule="exact"/>
        <w:ind w:left="992" w:right="143"/>
        <w:rPr>
          <w:iCs/>
        </w:rPr>
      </w:pPr>
    </w:p>
    <w:p w:rsidR="002316C5" w:rsidRDefault="002316C5" w:rsidP="002624D8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left="567"/>
        <w:jc w:val="both"/>
        <w:rPr>
          <w:iCs/>
        </w:rPr>
      </w:pPr>
      <w:r>
        <w:rPr>
          <w:iCs/>
        </w:rPr>
        <w:t>Použitá testovací tel. čísla ze strany TMCZ:</w:t>
      </w:r>
    </w:p>
    <w:p w:rsidR="002316C5" w:rsidRDefault="002316C5" w:rsidP="002624D8">
      <w:pPr>
        <w:numPr>
          <w:ilvl w:val="0"/>
          <w:numId w:val="5"/>
        </w:numPr>
        <w:tabs>
          <w:tab w:val="clear" w:pos="786"/>
          <w:tab w:val="num" w:pos="993"/>
        </w:tabs>
        <w:spacing w:line="280" w:lineRule="exact"/>
        <w:ind w:left="1418" w:right="143" w:hanging="426"/>
        <w:rPr>
          <w:iCs/>
        </w:rPr>
      </w:pPr>
      <w:r>
        <w:rPr>
          <w:iCs/>
        </w:rPr>
        <w:t xml:space="preserve">T-Mobile  </w:t>
      </w:r>
      <w:r>
        <w:rPr>
          <w:iCs/>
        </w:rPr>
        <w:tab/>
      </w:r>
      <w:r w:rsidR="00B8773E">
        <w:rPr>
          <w:iCs/>
        </w:rPr>
        <w:tab/>
      </w:r>
      <w:r>
        <w:rPr>
          <w:iCs/>
        </w:rPr>
        <w:t>603 409 227</w:t>
      </w:r>
    </w:p>
    <w:p w:rsidR="002316C5" w:rsidRDefault="002316C5" w:rsidP="002624D8">
      <w:pPr>
        <w:numPr>
          <w:ilvl w:val="0"/>
          <w:numId w:val="5"/>
        </w:numPr>
        <w:tabs>
          <w:tab w:val="clear" w:pos="786"/>
          <w:tab w:val="num" w:pos="993"/>
        </w:tabs>
        <w:spacing w:line="280" w:lineRule="exact"/>
        <w:ind w:left="1418" w:right="143" w:hanging="426"/>
        <w:rPr>
          <w:iCs/>
        </w:rPr>
      </w:pPr>
      <w:r>
        <w:rPr>
          <w:iCs/>
        </w:rPr>
        <w:t xml:space="preserve">O2 Mobil   </w:t>
      </w:r>
      <w:r>
        <w:rPr>
          <w:iCs/>
        </w:rPr>
        <w:tab/>
      </w:r>
      <w:r w:rsidR="00B8773E">
        <w:rPr>
          <w:iCs/>
        </w:rPr>
        <w:tab/>
      </w:r>
      <w:r>
        <w:rPr>
          <w:iCs/>
        </w:rPr>
        <w:t>606 342 291</w:t>
      </w:r>
    </w:p>
    <w:p w:rsidR="002316C5" w:rsidRDefault="002316C5" w:rsidP="002624D8">
      <w:pPr>
        <w:numPr>
          <w:ilvl w:val="0"/>
          <w:numId w:val="5"/>
        </w:numPr>
        <w:tabs>
          <w:tab w:val="clear" w:pos="786"/>
          <w:tab w:val="num" w:pos="993"/>
        </w:tabs>
        <w:spacing w:line="280" w:lineRule="exact"/>
        <w:ind w:left="1418" w:right="143" w:hanging="426"/>
        <w:rPr>
          <w:iCs/>
        </w:rPr>
      </w:pPr>
      <w:r>
        <w:rPr>
          <w:iCs/>
        </w:rPr>
        <w:t>Vodafone</w:t>
      </w:r>
      <w:r>
        <w:rPr>
          <w:iCs/>
        </w:rPr>
        <w:tab/>
      </w:r>
      <w:r w:rsidR="00B8773E">
        <w:rPr>
          <w:iCs/>
        </w:rPr>
        <w:tab/>
      </w:r>
      <w:r>
        <w:rPr>
          <w:iCs/>
        </w:rPr>
        <w:t>608 153 107</w:t>
      </w:r>
    </w:p>
    <w:p w:rsidR="002316C5" w:rsidRDefault="00B8773E" w:rsidP="002624D8">
      <w:pPr>
        <w:numPr>
          <w:ilvl w:val="0"/>
          <w:numId w:val="5"/>
        </w:numPr>
        <w:tabs>
          <w:tab w:val="clear" w:pos="786"/>
          <w:tab w:val="num" w:pos="993"/>
        </w:tabs>
        <w:spacing w:line="280" w:lineRule="exact"/>
        <w:ind w:left="1418" w:right="143" w:hanging="426"/>
        <w:rPr>
          <w:iCs/>
        </w:rPr>
      </w:pPr>
      <w:r>
        <w:rPr>
          <w:iCs/>
        </w:rPr>
        <w:t xml:space="preserve">Telefónica </w:t>
      </w:r>
      <w:r w:rsidR="002316C5">
        <w:rPr>
          <w:iCs/>
        </w:rPr>
        <w:t>O</w:t>
      </w:r>
      <w:r w:rsidR="002316C5" w:rsidRPr="00B8773E">
        <w:rPr>
          <w:iCs/>
          <w:vertAlign w:val="subscript"/>
        </w:rPr>
        <w:t>2</w:t>
      </w:r>
      <w:r w:rsidR="002316C5">
        <w:rPr>
          <w:iCs/>
        </w:rPr>
        <w:t xml:space="preserve"> </w:t>
      </w:r>
      <w:r>
        <w:rPr>
          <w:iCs/>
        </w:rPr>
        <w:t xml:space="preserve"> </w:t>
      </w:r>
      <w:r w:rsidR="002316C5">
        <w:rPr>
          <w:iCs/>
        </w:rPr>
        <w:t>fixní</w:t>
      </w:r>
      <w:r w:rsidR="002316C5">
        <w:rPr>
          <w:iCs/>
        </w:rPr>
        <w:tab/>
        <w:t>272 921 518</w:t>
      </w:r>
    </w:p>
    <w:p w:rsidR="002316C5" w:rsidRDefault="002316C5">
      <w:pPr>
        <w:spacing w:after="120" w:line="280" w:lineRule="exact"/>
        <w:ind w:left="567" w:right="142"/>
        <w:jc w:val="both"/>
      </w:pPr>
    </w:p>
    <w:p w:rsidR="002316C5" w:rsidRDefault="002316C5">
      <w:pPr>
        <w:spacing w:after="120" w:line="280" w:lineRule="exact"/>
        <w:ind w:left="567" w:right="142"/>
        <w:jc w:val="both"/>
      </w:pPr>
      <w:r>
        <w:t xml:space="preserve">Za účasti zástupců </w:t>
      </w:r>
      <w:r>
        <w:rPr>
          <w:color w:val="000000"/>
        </w:rPr>
        <w:t>TMCZ</w:t>
      </w:r>
      <w:r>
        <w:t xml:space="preserve"> a Smluvního partnera byly otestovány následující druhy provozu:</w:t>
      </w:r>
      <w:r>
        <w:rPr>
          <w:vertAlign w:val="superscript"/>
        </w:rPr>
        <w:t xml:space="preserve"> 1)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2"/>
        <w:gridCol w:w="1242"/>
        <w:gridCol w:w="1452"/>
        <w:gridCol w:w="3118"/>
      </w:tblGrid>
      <w:tr w:rsidR="002316C5" w:rsidTr="00C20000">
        <w:trPr>
          <w:trHeight w:hRule="exact" w:val="61"/>
        </w:trPr>
        <w:tc>
          <w:tcPr>
            <w:tcW w:w="3402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242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452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</w:tcPr>
          <w:p w:rsidR="002316C5" w:rsidRDefault="002316C5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sz w:val="4"/>
                <w:szCs w:val="4"/>
              </w:rPr>
            </w:pPr>
          </w:p>
        </w:tc>
      </w:tr>
      <w:tr w:rsidR="002316C5" w:rsidTr="00C20000">
        <w:trPr>
          <w:trHeight w:val="425"/>
        </w:trPr>
        <w:tc>
          <w:tcPr>
            <w:tcW w:w="3402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spacing w:line="240" w:lineRule="exact"/>
              <w:ind w:righ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Druh provozu </w:t>
            </w:r>
          </w:p>
        </w:tc>
        <w:tc>
          <w:tcPr>
            <w:tcW w:w="1242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spacing w:line="240" w:lineRule="exact"/>
              <w:ind w:right="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Volající</w:t>
            </w:r>
          </w:p>
        </w:tc>
        <w:tc>
          <w:tcPr>
            <w:tcW w:w="1452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spacing w:line="240" w:lineRule="exact"/>
              <w:ind w:right="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Volaný</w:t>
            </w:r>
          </w:p>
        </w:tc>
        <w:tc>
          <w:tcPr>
            <w:tcW w:w="3118" w:type="dxa"/>
            <w:tcBorders>
              <w:top w:val="single" w:sz="12" w:space="0" w:color="E20074"/>
              <w:left w:val="single" w:sz="48" w:space="0" w:color="FFFFFF"/>
              <w:bottom w:val="single" w:sz="12" w:space="0" w:color="E20074"/>
              <w:right w:val="single" w:sz="48" w:space="0" w:color="FFFFFF"/>
            </w:tcBorders>
            <w:vAlign w:val="center"/>
          </w:tcPr>
          <w:p w:rsidR="002316C5" w:rsidRDefault="002316C5">
            <w:pPr>
              <w:keepNext/>
              <w:tabs>
                <w:tab w:val="right" w:pos="2765"/>
              </w:tabs>
              <w:spacing w:line="240" w:lineRule="exact"/>
              <w:ind w:right="142"/>
              <w:jc w:val="center"/>
              <w:rPr>
                <w:rFonts w:cs="Arial"/>
                <w:b/>
              </w:rPr>
            </w:pPr>
            <w:r>
              <w:rPr>
                <w:b/>
              </w:rPr>
              <w:t>Datum a čas testu, výsledek, popř. poznámka / komentář</w:t>
            </w:r>
          </w:p>
        </w:tc>
      </w:tr>
      <w:tr w:rsidR="002316C5" w:rsidTr="00C20000">
        <w:trPr>
          <w:trHeight w:val="598"/>
        </w:trPr>
        <w:tc>
          <w:tcPr>
            <w:tcW w:w="3402" w:type="dxa"/>
            <w:tcBorders>
              <w:top w:val="single" w:sz="12" w:space="0" w:color="E20074"/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 w:rsidP="00B8773E">
            <w:pPr>
              <w:keepNext/>
              <w:spacing w:line="280" w:lineRule="exact"/>
              <w:ind w:right="143"/>
              <w:rPr>
                <w:rFonts w:cs="Arial"/>
              </w:rPr>
            </w:pPr>
            <w:r>
              <w:t xml:space="preserve">Hlasová volání mezi stí T-Mobile a PABX Smluvního partnera </w:t>
            </w:r>
          </w:p>
        </w:tc>
        <w:tc>
          <w:tcPr>
            <w:tcW w:w="1242" w:type="dxa"/>
            <w:tcBorders>
              <w:top w:val="single" w:sz="12" w:space="0" w:color="E20074"/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1)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2)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3)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4)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5)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6)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</w:tc>
        <w:tc>
          <w:tcPr>
            <w:tcW w:w="1452" w:type="dxa"/>
            <w:tcBorders>
              <w:top w:val="single" w:sz="12" w:space="0" w:color="E20074"/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top w:val="single" w:sz="12" w:space="0" w:color="E20074"/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jc w:val="center"/>
              <w:rPr>
                <w:sz w:val="8"/>
                <w:szCs w:val="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6C5" w:rsidTr="00C20000">
        <w:trPr>
          <w:trHeight w:val="598"/>
        </w:trPr>
        <w:tc>
          <w:tcPr>
            <w:tcW w:w="340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keepNext/>
              <w:spacing w:line="280" w:lineRule="exact"/>
              <w:ind w:right="143"/>
            </w:pPr>
            <w:r>
              <w:t>Hlasové volání mezi mobilní sítí operátora Telefónica O</w:t>
            </w:r>
            <w:r>
              <w:rPr>
                <w:vertAlign w:val="subscript"/>
              </w:rPr>
              <w:t xml:space="preserve">2 </w:t>
            </w:r>
            <w:r>
              <w:t>a PABX  Smluvního partnera</w:t>
            </w:r>
            <w:r>
              <w:rPr>
                <w:vertAlign w:val="superscript"/>
              </w:rPr>
              <w:t xml:space="preserve"> 3)</w:t>
            </w:r>
          </w:p>
        </w:tc>
        <w:tc>
          <w:tcPr>
            <w:tcW w:w="124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1)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2)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3)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4)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5)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6)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</w:tc>
        <w:tc>
          <w:tcPr>
            <w:tcW w:w="145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6C5" w:rsidTr="00C20000">
        <w:trPr>
          <w:trHeight w:val="598"/>
        </w:trPr>
        <w:tc>
          <w:tcPr>
            <w:tcW w:w="340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keepNext/>
              <w:spacing w:line="280" w:lineRule="exact"/>
              <w:ind w:right="143"/>
            </w:pPr>
            <w:r>
              <w:t xml:space="preserve">Hlasové volání mezi mobilní sítí operátora Vodafone a PABX  Smluvního partnera </w:t>
            </w:r>
            <w:r>
              <w:rPr>
                <w:vertAlign w:val="superscript"/>
              </w:rPr>
              <w:t xml:space="preserve">3) </w:t>
            </w:r>
          </w:p>
        </w:tc>
        <w:tc>
          <w:tcPr>
            <w:tcW w:w="124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1)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2)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3)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4)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5)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6)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</w:tc>
        <w:tc>
          <w:tcPr>
            <w:tcW w:w="145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6C5" w:rsidTr="00C20000">
        <w:trPr>
          <w:trHeight w:val="598"/>
        </w:trPr>
        <w:tc>
          <w:tcPr>
            <w:tcW w:w="340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spacing w:before="20" w:after="20"/>
            </w:pPr>
            <w:r>
              <w:t xml:space="preserve">Hlasové volání mezi fixní sítí </w:t>
            </w:r>
          </w:p>
          <w:p w:rsidR="002316C5" w:rsidRDefault="002316C5" w:rsidP="00AA16E9">
            <w:pPr>
              <w:keepNext/>
              <w:spacing w:line="280" w:lineRule="exact"/>
              <w:ind w:right="143"/>
            </w:pPr>
            <w:r>
              <w:t>operátora Telefónica O</w:t>
            </w:r>
            <w:r>
              <w:rPr>
                <w:vertAlign w:val="subscript"/>
              </w:rPr>
              <w:t xml:space="preserve">2 </w:t>
            </w:r>
            <w:r>
              <w:rPr>
                <w:vertAlign w:val="superscript"/>
              </w:rPr>
              <w:t xml:space="preserve">1) </w:t>
            </w:r>
            <w:r>
              <w:t>a PABX Smluvního partnera</w:t>
            </w:r>
          </w:p>
        </w:tc>
        <w:tc>
          <w:tcPr>
            <w:tcW w:w="124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1)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2)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3)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4)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5)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  <w:p w:rsidR="002316C5" w:rsidRDefault="002316C5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t xml:space="preserve">6) </w:t>
            </w:r>
            <w:r w:rsidR="0059687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96877"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596877">
              <w:fldChar w:fldCharType="end"/>
            </w:r>
          </w:p>
        </w:tc>
        <w:tc>
          <w:tcPr>
            <w:tcW w:w="145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 w:rsidR="002316C5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2316C5" w:rsidRDefault="00596877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6C5">
              <w:instrText xml:space="preserve"> FORMTEXT </w:instrText>
            </w:r>
            <w:r>
              <w:fldChar w:fldCharType="separate"/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 w:rsidR="002316C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356D" w:rsidTr="00C20000">
        <w:trPr>
          <w:trHeight w:val="340"/>
        </w:trPr>
        <w:tc>
          <w:tcPr>
            <w:tcW w:w="340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61356D" w:rsidRDefault="0061356D" w:rsidP="00AE2CB1">
            <w:pPr>
              <w:spacing w:before="20" w:after="20"/>
            </w:pPr>
            <w:r>
              <w:t xml:space="preserve">Faxová volání (Fax GROUP3) </w:t>
            </w:r>
            <w:r>
              <w:rPr>
                <w:vertAlign w:val="superscript"/>
              </w:rPr>
              <w:t>2)</w:t>
            </w:r>
          </w:p>
        </w:tc>
        <w:tc>
          <w:tcPr>
            <w:tcW w:w="124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61356D" w:rsidRDefault="00596877" w:rsidP="00AE2CB1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356D">
              <w:instrText xml:space="preserve"> FORMTEXT </w:instrText>
            </w:r>
            <w:r>
              <w:fldChar w:fldCharType="separate"/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2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61356D" w:rsidRDefault="00596877" w:rsidP="00AE2CB1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356D">
              <w:instrText xml:space="preserve"> FORMTEXT </w:instrText>
            </w:r>
            <w:r>
              <w:fldChar w:fldCharType="separate"/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left w:val="single" w:sz="48" w:space="0" w:color="FFFFFF"/>
              <w:right w:val="single" w:sz="48" w:space="0" w:color="FFFFFF"/>
            </w:tcBorders>
            <w:tcMar>
              <w:top w:w="57" w:type="dxa"/>
              <w:bottom w:w="57" w:type="dxa"/>
            </w:tcMar>
            <w:vAlign w:val="bottom"/>
          </w:tcPr>
          <w:p w:rsidR="0061356D" w:rsidRDefault="00596877" w:rsidP="00AE2CB1">
            <w:pPr>
              <w:pStyle w:val="Header"/>
              <w:tabs>
                <w:tab w:val="clear" w:pos="4153"/>
                <w:tab w:val="clear" w:pos="8306"/>
                <w:tab w:val="left" w:pos="283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356D">
              <w:instrText xml:space="preserve"> FORMTEXT </w:instrText>
            </w:r>
            <w:r>
              <w:fldChar w:fldCharType="separate"/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 w:rsidR="0061356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356D" w:rsidTr="00C20000">
        <w:trPr>
          <w:trHeight w:hRule="exact" w:val="61"/>
        </w:trPr>
        <w:tc>
          <w:tcPr>
            <w:tcW w:w="3402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vAlign w:val="bottom"/>
          </w:tcPr>
          <w:p w:rsidR="0061356D" w:rsidRDefault="0061356D">
            <w:pPr>
              <w:keepNext/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242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vAlign w:val="bottom"/>
          </w:tcPr>
          <w:p w:rsidR="0061356D" w:rsidRDefault="0061356D">
            <w:pPr>
              <w:keepNext/>
              <w:tabs>
                <w:tab w:val="right" w:pos="2504"/>
              </w:tabs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452" w:type="dxa"/>
            <w:tcBorders>
              <w:left w:val="single" w:sz="48" w:space="0" w:color="FFFFFF"/>
              <w:bottom w:val="nil"/>
              <w:right w:val="single" w:sz="48" w:space="0" w:color="FFFFFF"/>
            </w:tcBorders>
          </w:tcPr>
          <w:p w:rsidR="0061356D" w:rsidRDefault="0061356D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3118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vAlign w:val="bottom"/>
          </w:tcPr>
          <w:p w:rsidR="0061356D" w:rsidRDefault="0061356D">
            <w:pPr>
              <w:keepNext/>
              <w:tabs>
                <w:tab w:val="right" w:pos="2765"/>
              </w:tabs>
              <w:spacing w:line="280" w:lineRule="exact"/>
              <w:ind w:right="143"/>
              <w:rPr>
                <w:rFonts w:cs="Arial"/>
                <w:b/>
                <w:bCs/>
                <w:sz w:val="4"/>
                <w:szCs w:val="4"/>
              </w:rPr>
            </w:pPr>
          </w:p>
        </w:tc>
      </w:tr>
    </w:tbl>
    <w:p w:rsidR="002316C5" w:rsidRDefault="002316C5">
      <w:pPr>
        <w:tabs>
          <w:tab w:val="left" w:pos="851"/>
        </w:tabs>
        <w:spacing w:after="120" w:line="280" w:lineRule="exact"/>
        <w:ind w:left="851" w:right="142" w:hanging="284"/>
        <w:rPr>
          <w:vertAlign w:val="superscript"/>
        </w:rPr>
      </w:pPr>
    </w:p>
    <w:p w:rsidR="002316C5" w:rsidRDefault="002316C5">
      <w:pPr>
        <w:tabs>
          <w:tab w:val="left" w:pos="851"/>
        </w:tabs>
        <w:spacing w:after="120" w:line="280" w:lineRule="exact"/>
        <w:ind w:left="851" w:right="142" w:hanging="284"/>
        <w:rPr>
          <w:color w:val="000000"/>
        </w:rPr>
      </w:pPr>
      <w:r>
        <w:rPr>
          <w:vertAlign w:val="superscript"/>
        </w:rPr>
        <w:lastRenderedPageBreak/>
        <w:t xml:space="preserve">1) </w:t>
      </w:r>
      <w:r>
        <w:rPr>
          <w:color w:val="000000"/>
        </w:rPr>
        <w:tab/>
      </w:r>
      <w:r>
        <w:t>Ostatní fixní sítě nejsou vzhledem k jejich počtu testovány.</w:t>
      </w:r>
      <w:r>
        <w:rPr>
          <w:color w:val="000000"/>
        </w:rPr>
        <w:t xml:space="preserve"> </w:t>
      </w:r>
    </w:p>
    <w:p w:rsidR="002316C5" w:rsidRDefault="002316C5">
      <w:pPr>
        <w:tabs>
          <w:tab w:val="left" w:pos="851"/>
        </w:tabs>
        <w:spacing w:after="120" w:line="280" w:lineRule="exact"/>
        <w:ind w:left="851" w:right="142" w:hanging="284"/>
      </w:pPr>
      <w:r>
        <w:rPr>
          <w:vertAlign w:val="superscript"/>
        </w:rPr>
        <w:t xml:space="preserve">2) </w:t>
      </w:r>
      <w:r>
        <w:rPr>
          <w:color w:val="000000"/>
        </w:rPr>
        <w:tab/>
      </w:r>
      <w:r>
        <w:t>Tyto testy jsou prováděny pouze v rámci sítě T-Mobile.</w:t>
      </w:r>
    </w:p>
    <w:p w:rsidR="002316C5" w:rsidRDefault="002316C5">
      <w:pPr>
        <w:tabs>
          <w:tab w:val="left" w:pos="851"/>
        </w:tabs>
        <w:spacing w:after="120" w:line="280" w:lineRule="exact"/>
        <w:ind w:left="851" w:right="142" w:hanging="284"/>
      </w:pPr>
      <w:r>
        <w:rPr>
          <w:vertAlign w:val="superscript"/>
        </w:rPr>
        <w:t xml:space="preserve">3) </w:t>
      </w:r>
      <w:r>
        <w:rPr>
          <w:color w:val="000000"/>
        </w:rPr>
        <w:tab/>
      </w:r>
      <w:r>
        <w:t>V případě testů volání z (do) jiných sítí se rozumí tranzit do těchto sítí přes síť T-Mobile.</w:t>
      </w:r>
    </w:p>
    <w:p w:rsidR="0061356D" w:rsidRDefault="0061356D" w:rsidP="00AA16E9">
      <w:pPr>
        <w:pStyle w:val="Header"/>
        <w:tabs>
          <w:tab w:val="clear" w:pos="4153"/>
          <w:tab w:val="left" w:pos="4253"/>
          <w:tab w:val="left" w:pos="7371"/>
        </w:tabs>
        <w:spacing w:after="240" w:line="280" w:lineRule="exact"/>
        <w:ind w:left="567" w:right="143"/>
        <w:jc w:val="both"/>
      </w:pPr>
    </w:p>
    <w:p w:rsidR="002316C5" w:rsidRDefault="002316C5" w:rsidP="00AA16E9">
      <w:pPr>
        <w:pStyle w:val="Header"/>
        <w:tabs>
          <w:tab w:val="clear" w:pos="4153"/>
          <w:tab w:val="left" w:pos="4253"/>
          <w:tab w:val="left" w:pos="7371"/>
        </w:tabs>
        <w:spacing w:after="240" w:line="280" w:lineRule="exact"/>
        <w:ind w:left="567" w:right="143"/>
        <w:jc w:val="both"/>
      </w:pPr>
      <w:r>
        <w:t>V rámci testování hlasového spojení by se měl Smluvní partner zaměřit na kvalitu hlasu, možné přeslechy a echa.</w:t>
      </w:r>
    </w:p>
    <w:p w:rsidR="002316C5" w:rsidRDefault="002316C5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after="240" w:line="280" w:lineRule="exact"/>
        <w:ind w:left="567"/>
        <w:jc w:val="both"/>
      </w:pPr>
      <w:r>
        <w:t xml:space="preserve">Poznámka: vyhovující výsledek testu je v tabulce značen </w:t>
      </w:r>
      <w:r>
        <w:rPr>
          <w:b/>
        </w:rPr>
        <w:sym w:font="Wingdings" w:char="F0FC"/>
      </w:r>
      <w:r>
        <w:t xml:space="preserve"> , nevyhovující výsledek značkou  </w:t>
      </w:r>
      <w:r>
        <w:rPr>
          <w:b/>
        </w:rPr>
        <w:t>–</w:t>
      </w:r>
      <w:r>
        <w:t>.</w:t>
      </w:r>
    </w:p>
    <w:p w:rsidR="00F77603" w:rsidRDefault="00F77603" w:rsidP="00F77603">
      <w:pPr>
        <w:tabs>
          <w:tab w:val="left" w:pos="851"/>
        </w:tabs>
        <w:spacing w:before="120" w:after="120" w:line="280" w:lineRule="exact"/>
        <w:ind w:left="567" w:right="142"/>
      </w:pPr>
    </w:p>
    <w:p w:rsidR="00F77603" w:rsidRPr="00004018" w:rsidRDefault="00F77603" w:rsidP="00F77603">
      <w:pPr>
        <w:tabs>
          <w:tab w:val="left" w:pos="851"/>
        </w:tabs>
        <w:spacing w:before="120" w:after="120" w:line="280" w:lineRule="exact"/>
        <w:ind w:left="567" w:right="142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F77603" w:rsidRDefault="00F77603" w:rsidP="00F77603">
      <w:pPr>
        <w:tabs>
          <w:tab w:val="left" w:pos="851"/>
        </w:tabs>
        <w:spacing w:before="120" w:after="120" w:line="280" w:lineRule="exact"/>
        <w:ind w:left="851" w:right="142" w:hanging="284"/>
      </w:pPr>
      <w:r>
        <w:t>Smluvní partner potvrzuje, že Pevné hlasové služby jsou funkční: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F2D03">
        <w:rPr>
          <w:b/>
        </w:rPr>
        <w:t>ANO / NE</w:t>
      </w:r>
    </w:p>
    <w:p w:rsidR="00F77603" w:rsidRDefault="00F77603" w:rsidP="00F77603">
      <w:pPr>
        <w:tabs>
          <w:tab w:val="left" w:pos="851"/>
        </w:tabs>
        <w:spacing w:before="120" w:after="120" w:line="280" w:lineRule="exact"/>
        <w:ind w:left="851" w:right="142" w:hanging="284"/>
        <w:rPr>
          <w:vertAlign w:val="superscript"/>
        </w:rPr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F77603" w:rsidRDefault="00F77603" w:rsidP="008E587F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after="240" w:line="280" w:lineRule="exact"/>
        <w:jc w:val="both"/>
      </w:pPr>
    </w:p>
    <w:p w:rsidR="002316C5" w:rsidRDefault="002316C5">
      <w:pPr>
        <w:spacing w:after="120" w:line="280" w:lineRule="exact"/>
        <w:ind w:left="567" w:right="142"/>
        <w:jc w:val="both"/>
        <w:rPr>
          <w:rFonts w:cs="Arial"/>
          <w:b/>
        </w:rPr>
      </w:pPr>
    </w:p>
    <w:p w:rsidR="002316C5" w:rsidRDefault="002316C5" w:rsidP="002624D8">
      <w:pPr>
        <w:numPr>
          <w:ilvl w:val="0"/>
          <w:numId w:val="18"/>
        </w:numPr>
        <w:tabs>
          <w:tab w:val="num" w:pos="567"/>
        </w:tabs>
        <w:spacing w:line="280" w:lineRule="exact"/>
        <w:ind w:left="567" w:right="143" w:hanging="567"/>
        <w:jc w:val="both"/>
        <w:rPr>
          <w:b/>
          <w:color w:val="000000"/>
        </w:rPr>
      </w:pPr>
      <w:r>
        <w:rPr>
          <w:b/>
        </w:rPr>
        <w:t>Dodávka ICT řešení / Datové centrum / Síťová bezpečnost</w:t>
      </w:r>
    </w:p>
    <w:p w:rsidR="002316C5" w:rsidRDefault="002316C5" w:rsidP="002624D8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ind w:left="567"/>
        <w:jc w:val="both"/>
        <w:rPr>
          <w:iCs/>
        </w:rPr>
      </w:pPr>
    </w:p>
    <w:p w:rsidR="00004018" w:rsidRPr="00004018" w:rsidRDefault="00004018" w:rsidP="00004018">
      <w:pPr>
        <w:tabs>
          <w:tab w:val="left" w:pos="851"/>
        </w:tabs>
        <w:spacing w:before="120" w:after="120" w:line="280" w:lineRule="exact"/>
        <w:ind w:left="567" w:right="142"/>
        <w:rPr>
          <w:b/>
        </w:rPr>
      </w:pPr>
      <w:r>
        <w:t xml:space="preserve">ID služby pro hlášení poruch: </w:t>
      </w:r>
      <w:r w:rsidR="00596877" w:rsidRPr="00004018">
        <w:rPr>
          <w:b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018">
        <w:rPr>
          <w:b/>
          <w:highlight w:val="lightGray"/>
        </w:rPr>
        <w:instrText xml:space="preserve"> FORMTEXT </w:instrText>
      </w:r>
      <w:r w:rsidR="00596877" w:rsidRPr="00004018">
        <w:rPr>
          <w:b/>
          <w:highlight w:val="lightGray"/>
        </w:rPr>
      </w:r>
      <w:r w:rsidR="00596877" w:rsidRPr="00004018">
        <w:rPr>
          <w:b/>
          <w:highlight w:val="lightGray"/>
        </w:rPr>
        <w:fldChar w:fldCharType="separate"/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Pr="00004018">
        <w:rPr>
          <w:b/>
          <w:noProof/>
          <w:highlight w:val="lightGray"/>
        </w:rPr>
        <w:t> </w:t>
      </w:r>
      <w:r w:rsidR="00596877" w:rsidRPr="00004018">
        <w:rPr>
          <w:b/>
          <w:highlight w:val="lightGray"/>
        </w:rPr>
        <w:fldChar w:fldCharType="end"/>
      </w:r>
    </w:p>
    <w:p w:rsidR="00823E86" w:rsidRDefault="002316C5" w:rsidP="00072C6F">
      <w:pPr>
        <w:tabs>
          <w:tab w:val="left" w:pos="567"/>
        </w:tabs>
        <w:spacing w:before="120" w:after="120" w:line="280" w:lineRule="exact"/>
        <w:ind w:left="567" w:right="142"/>
      </w:pPr>
      <w:r>
        <w:t>Smluvní partner potvrzuje, že služba Dodávka ICT řešení / Datové centrum / Síťová bezpečnost je funkční</w:t>
      </w:r>
      <w:r w:rsidR="00072C6F">
        <w:t xml:space="preserve"> a dodána v plném rozsahu</w:t>
      </w:r>
      <w:r w:rsidR="00823E86">
        <w:t xml:space="preserve"> dle specifikace</w:t>
      </w:r>
      <w:r>
        <w:t>:</w:t>
      </w:r>
      <w:r>
        <w:tab/>
      </w:r>
      <w:r>
        <w:tab/>
      </w:r>
      <w:r>
        <w:tab/>
      </w:r>
      <w:r>
        <w:tab/>
      </w:r>
      <w:r w:rsidR="00823E86">
        <w:tab/>
      </w:r>
      <w:r w:rsidR="00823E86">
        <w:tab/>
      </w:r>
      <w:r w:rsidR="00823E86">
        <w:tab/>
      </w:r>
    </w:p>
    <w:p w:rsidR="002316C5" w:rsidRDefault="002316C5" w:rsidP="00823E86">
      <w:pPr>
        <w:tabs>
          <w:tab w:val="left" w:pos="567"/>
        </w:tabs>
        <w:spacing w:before="120" w:after="120" w:line="280" w:lineRule="exact"/>
        <w:ind w:left="567" w:right="142"/>
        <w:jc w:val="right"/>
      </w:pPr>
      <w:r w:rsidRPr="00086C2C">
        <w:rPr>
          <w:b/>
        </w:rPr>
        <w:t>ANO / NE</w:t>
      </w:r>
      <w:r w:rsidR="00823E86">
        <w:rPr>
          <w:b/>
        </w:rPr>
        <w:tab/>
      </w:r>
    </w:p>
    <w:p w:rsidR="002316C5" w:rsidRDefault="002316C5" w:rsidP="002624D8">
      <w:pPr>
        <w:tabs>
          <w:tab w:val="left" w:pos="851"/>
        </w:tabs>
        <w:spacing w:before="120" w:after="120" w:line="280" w:lineRule="exact"/>
        <w:ind w:left="851" w:right="142" w:hanging="284"/>
        <w:rPr>
          <w:vertAlign w:val="superscript"/>
        </w:rPr>
      </w:pPr>
      <w:r>
        <w:t xml:space="preserve">Slovní komentář: </w:t>
      </w:r>
      <w:r w:rsidR="00596877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2316C5" w:rsidRDefault="002316C5">
      <w:pPr>
        <w:spacing w:after="120" w:line="280" w:lineRule="exact"/>
        <w:ind w:left="567" w:right="142"/>
        <w:jc w:val="both"/>
        <w:rPr>
          <w:rFonts w:cs="Arial"/>
          <w:b/>
        </w:rPr>
      </w:pPr>
    </w:p>
    <w:p w:rsidR="008E587F" w:rsidRDefault="002316C5" w:rsidP="008E587F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after="120" w:line="280" w:lineRule="exact"/>
        <w:ind w:right="143"/>
        <w:jc w:val="both"/>
      </w:pPr>
      <w:r>
        <w:t xml:space="preserve">TMCZ a </w:t>
      </w:r>
      <w:r>
        <w:rPr>
          <w:iCs/>
        </w:rPr>
        <w:t>Smluvní partner souhlasí s výše uvedenými výsledky testování</w:t>
      </w:r>
      <w:r w:rsidR="00546F03">
        <w:rPr>
          <w:iCs/>
        </w:rPr>
        <w:t xml:space="preserve"> souhlasí a </w:t>
      </w:r>
      <w:r>
        <w:rPr>
          <w:iCs/>
        </w:rPr>
        <w:t xml:space="preserve">prohlašují, že výše uvedené propojení </w:t>
      </w:r>
      <w:r w:rsidR="00B8773E">
        <w:rPr>
          <w:iCs/>
        </w:rPr>
        <w:br/>
      </w:r>
      <w:r>
        <w:rPr>
          <w:iCs/>
        </w:rPr>
        <w:t>a jednotlivé služby jsou funkční s výhradami zde uvedenými, a</w:t>
      </w:r>
      <w:r>
        <w:t xml:space="preserve"> proto </w:t>
      </w:r>
      <w:r w:rsidRPr="00546F03">
        <w:rPr>
          <w:b/>
        </w:rPr>
        <w:t xml:space="preserve">souhlasí se zahájením provozu </w:t>
      </w:r>
      <w:r w:rsidR="00F77603" w:rsidRPr="00546F03">
        <w:rPr>
          <w:b/>
        </w:rPr>
        <w:t>p</w:t>
      </w:r>
      <w:r w:rsidRPr="00546F03">
        <w:rPr>
          <w:b/>
        </w:rPr>
        <w:t xml:space="preserve">řístupového bodu </w:t>
      </w:r>
      <w:r w:rsidR="00F77603" w:rsidRPr="00546F03">
        <w:rPr>
          <w:b/>
        </w:rPr>
        <w:t xml:space="preserve">a výše uvedených služeb </w:t>
      </w:r>
      <w:r w:rsidR="00546F03" w:rsidRPr="00546F03">
        <w:rPr>
          <w:b/>
        </w:rPr>
        <w:t>dne</w:t>
      </w:r>
      <w:r w:rsidR="00546F03">
        <w:t xml:space="preserve"> </w:t>
      </w:r>
      <w:r w:rsidR="00596877" w:rsidRPr="00546F03">
        <w:rPr>
          <w:b/>
        </w:rPr>
        <w:fldChar w:fldCharType="begin">
          <w:ffData>
            <w:name w:val="Text16"/>
            <w:enabled/>
            <w:calcOnExit w:val="0"/>
            <w:textInput>
              <w:maxLength w:val="2"/>
            </w:textInput>
          </w:ffData>
        </w:fldChar>
      </w:r>
      <w:r w:rsidR="00546F03" w:rsidRPr="00546F03">
        <w:rPr>
          <w:b/>
        </w:rPr>
        <w:instrText xml:space="preserve"> FORMTEXT </w:instrText>
      </w:r>
      <w:r w:rsidR="00596877" w:rsidRPr="00546F03">
        <w:rPr>
          <w:b/>
        </w:rPr>
      </w:r>
      <w:r w:rsidR="00596877" w:rsidRPr="00546F03">
        <w:rPr>
          <w:b/>
        </w:rPr>
        <w:fldChar w:fldCharType="separate"/>
      </w:r>
      <w:r w:rsidR="00546F03" w:rsidRPr="00546F03">
        <w:rPr>
          <w:b/>
          <w:noProof/>
        </w:rPr>
        <w:t> </w:t>
      </w:r>
      <w:r w:rsidR="00546F03" w:rsidRPr="00546F03">
        <w:rPr>
          <w:b/>
          <w:noProof/>
        </w:rPr>
        <w:t> </w:t>
      </w:r>
      <w:r w:rsidR="00596877" w:rsidRPr="00546F03">
        <w:rPr>
          <w:b/>
        </w:rPr>
        <w:fldChar w:fldCharType="end"/>
      </w:r>
      <w:r w:rsidR="00546F03">
        <w:t>.</w:t>
      </w:r>
      <w:r w:rsidR="00596877" w:rsidRPr="00546F03">
        <w:rPr>
          <w:b/>
        </w:rPr>
        <w:fldChar w:fldCharType="begin">
          <w:ffData>
            <w:name w:val="Text17"/>
            <w:enabled/>
            <w:calcOnExit w:val="0"/>
            <w:textInput>
              <w:maxLength w:val="2"/>
            </w:textInput>
          </w:ffData>
        </w:fldChar>
      </w:r>
      <w:r w:rsidR="00546F03" w:rsidRPr="00546F03">
        <w:rPr>
          <w:b/>
        </w:rPr>
        <w:instrText xml:space="preserve"> FORMTEXT </w:instrText>
      </w:r>
      <w:r w:rsidR="00596877" w:rsidRPr="00546F03">
        <w:rPr>
          <w:b/>
        </w:rPr>
      </w:r>
      <w:r w:rsidR="00596877" w:rsidRPr="00546F03">
        <w:rPr>
          <w:b/>
        </w:rPr>
        <w:fldChar w:fldCharType="separate"/>
      </w:r>
      <w:r w:rsidR="00546F03" w:rsidRPr="00546F03">
        <w:rPr>
          <w:b/>
          <w:noProof/>
        </w:rPr>
        <w:t> </w:t>
      </w:r>
      <w:r w:rsidR="00546F03" w:rsidRPr="00546F03">
        <w:rPr>
          <w:b/>
          <w:noProof/>
        </w:rPr>
        <w:t> </w:t>
      </w:r>
      <w:r w:rsidR="00596877" w:rsidRPr="00546F03">
        <w:rPr>
          <w:b/>
        </w:rPr>
        <w:fldChar w:fldCharType="end"/>
      </w:r>
      <w:r w:rsidR="00546F03">
        <w:t>.</w:t>
      </w:r>
      <w:r w:rsidR="00596877" w:rsidRPr="00546F03">
        <w:rPr>
          <w:b/>
        </w:rPr>
        <w:fldChar w:fldCharType="begin">
          <w:ffData>
            <w:name w:val="Text18"/>
            <w:enabled/>
            <w:calcOnExit w:val="0"/>
            <w:textInput>
              <w:maxLength w:val="4"/>
            </w:textInput>
          </w:ffData>
        </w:fldChar>
      </w:r>
      <w:r w:rsidR="00546F03" w:rsidRPr="00546F03">
        <w:rPr>
          <w:b/>
        </w:rPr>
        <w:instrText xml:space="preserve"> FORMTEXT </w:instrText>
      </w:r>
      <w:r w:rsidR="00596877" w:rsidRPr="00546F03">
        <w:rPr>
          <w:b/>
        </w:rPr>
      </w:r>
      <w:r w:rsidR="00596877" w:rsidRPr="00546F03">
        <w:rPr>
          <w:b/>
        </w:rPr>
        <w:fldChar w:fldCharType="separate"/>
      </w:r>
      <w:r w:rsidR="00546F03" w:rsidRPr="00546F03">
        <w:rPr>
          <w:b/>
          <w:noProof/>
        </w:rPr>
        <w:t> </w:t>
      </w:r>
      <w:r w:rsidR="00546F03" w:rsidRPr="00546F03">
        <w:rPr>
          <w:b/>
          <w:noProof/>
        </w:rPr>
        <w:t> </w:t>
      </w:r>
      <w:r w:rsidR="00546F03" w:rsidRPr="00546F03">
        <w:rPr>
          <w:b/>
          <w:noProof/>
        </w:rPr>
        <w:t> </w:t>
      </w:r>
      <w:r w:rsidR="00546F03" w:rsidRPr="00546F03">
        <w:rPr>
          <w:b/>
          <w:noProof/>
        </w:rPr>
        <w:t> </w:t>
      </w:r>
      <w:r w:rsidR="00596877" w:rsidRPr="00546F03">
        <w:rPr>
          <w:b/>
        </w:rPr>
        <w:fldChar w:fldCharType="end"/>
      </w:r>
      <w:r>
        <w:t xml:space="preserve">. </w:t>
      </w:r>
    </w:p>
    <w:p w:rsidR="008E587F" w:rsidRDefault="008E587F" w:rsidP="008E587F">
      <w:pPr>
        <w:pStyle w:val="Header"/>
        <w:tabs>
          <w:tab w:val="clear" w:pos="4153"/>
          <w:tab w:val="clear" w:pos="8306"/>
          <w:tab w:val="left" w:pos="4253"/>
          <w:tab w:val="left" w:pos="7371"/>
        </w:tabs>
        <w:spacing w:after="120" w:line="280" w:lineRule="exact"/>
        <w:ind w:right="143"/>
        <w:jc w:val="both"/>
      </w:pPr>
    </w:p>
    <w:p w:rsidR="002316C5" w:rsidRDefault="002316C5">
      <w:pPr>
        <w:pStyle w:val="Header"/>
        <w:keepNext/>
        <w:tabs>
          <w:tab w:val="clear" w:pos="4153"/>
          <w:tab w:val="clear" w:pos="8306"/>
          <w:tab w:val="left" w:pos="4253"/>
          <w:tab w:val="left" w:pos="7371"/>
        </w:tabs>
        <w:spacing w:line="280" w:lineRule="exact"/>
        <w:jc w:val="both"/>
      </w:pPr>
      <w:r>
        <w:t>Na důkaz souhlasu s obsahem tohoto protokolu připojují smluvní strany své podpisy.</w:t>
      </w:r>
    </w:p>
    <w:p w:rsidR="002316C5" w:rsidRDefault="002316C5">
      <w:pPr>
        <w:pStyle w:val="Header"/>
        <w:keepNext/>
        <w:tabs>
          <w:tab w:val="clear" w:pos="4153"/>
          <w:tab w:val="clear" w:pos="8306"/>
        </w:tabs>
        <w:spacing w:line="280" w:lineRule="exact"/>
      </w:pPr>
    </w:p>
    <w:p w:rsidR="002316C5" w:rsidRDefault="002316C5">
      <w:pPr>
        <w:pStyle w:val="Header"/>
        <w:keepNext/>
        <w:tabs>
          <w:tab w:val="clear" w:pos="4153"/>
          <w:tab w:val="clear" w:pos="8306"/>
        </w:tabs>
        <w:spacing w:line="280" w:lineRule="exact"/>
      </w:pPr>
    </w:p>
    <w:p w:rsidR="002316C5" w:rsidRDefault="002316C5">
      <w:pPr>
        <w:pStyle w:val="Header"/>
        <w:keepNext/>
        <w:tabs>
          <w:tab w:val="clear" w:pos="4153"/>
          <w:tab w:val="clear" w:pos="8306"/>
        </w:tabs>
        <w:spacing w:line="280" w:lineRule="exact"/>
      </w:pPr>
      <w:r>
        <w:t xml:space="preserve">V </w:t>
      </w:r>
      <w:r w:rsidR="00596877"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  <w:r>
        <w:t xml:space="preserve"> dne </w:t>
      </w:r>
      <w:r w:rsidR="00596877">
        <w:fldChar w:fldCharType="begin">
          <w:ffData>
            <w:name w:val="Text16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  <w:r>
        <w:t>.</w:t>
      </w:r>
      <w:r w:rsidR="00596877">
        <w:fldChar w:fldCharType="begin">
          <w:ffData>
            <w:name w:val="Text17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  <w:r>
        <w:t>.</w:t>
      </w:r>
      <w:r w:rsidR="00596877">
        <w:fldChar w:fldCharType="begin">
          <w:ffData>
            <w:name w:val="Text18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 w:rsidR="0059687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6877">
        <w:fldChar w:fldCharType="end"/>
      </w:r>
    </w:p>
    <w:p w:rsidR="002316C5" w:rsidRDefault="002316C5">
      <w:pPr>
        <w:pStyle w:val="Header"/>
        <w:keepNext/>
        <w:tabs>
          <w:tab w:val="clear" w:pos="4153"/>
          <w:tab w:val="clear" w:pos="8306"/>
        </w:tabs>
        <w:spacing w:line="280" w:lineRule="exact"/>
        <w:rPr>
          <w:sz w:val="16"/>
        </w:rPr>
      </w:pPr>
    </w:p>
    <w:p w:rsidR="002316C5" w:rsidRDefault="002316C5">
      <w:pPr>
        <w:pStyle w:val="Header"/>
        <w:keepNext/>
        <w:tabs>
          <w:tab w:val="clear" w:pos="4153"/>
          <w:tab w:val="clear" w:pos="8306"/>
        </w:tabs>
        <w:spacing w:line="280" w:lineRule="exact"/>
        <w:rPr>
          <w:sz w:val="16"/>
        </w:rPr>
      </w:pPr>
    </w:p>
    <w:p w:rsidR="002316C5" w:rsidRDefault="002316C5">
      <w:pPr>
        <w:pStyle w:val="Header"/>
        <w:keepNext/>
        <w:tabs>
          <w:tab w:val="clear" w:pos="4153"/>
          <w:tab w:val="clear" w:pos="8306"/>
        </w:tabs>
        <w:spacing w:line="28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626"/>
        <w:gridCol w:w="4536"/>
      </w:tblGrid>
      <w:tr w:rsidR="002316C5">
        <w:trPr>
          <w:cantSplit/>
          <w:trHeight w:val="295"/>
        </w:trPr>
        <w:tc>
          <w:tcPr>
            <w:tcW w:w="4536" w:type="dxa"/>
            <w:tcBorders>
              <w:top w:val="nil"/>
            </w:tcBorders>
          </w:tcPr>
          <w:p w:rsidR="002316C5" w:rsidRDefault="002316C5">
            <w:pPr>
              <w:keepNext/>
              <w:spacing w:line="280" w:lineRule="exact"/>
            </w:pPr>
            <w:r>
              <w:t>Za T-Mobile Czech Republic a.s.</w:t>
            </w:r>
          </w:p>
        </w:tc>
        <w:tc>
          <w:tcPr>
            <w:tcW w:w="626" w:type="dxa"/>
            <w:tcBorders>
              <w:top w:val="nil"/>
            </w:tcBorders>
          </w:tcPr>
          <w:p w:rsidR="002316C5" w:rsidRDefault="002316C5">
            <w:pPr>
              <w:keepNext/>
              <w:spacing w:line="280" w:lineRule="exact"/>
            </w:pPr>
          </w:p>
        </w:tc>
        <w:tc>
          <w:tcPr>
            <w:tcW w:w="4536" w:type="dxa"/>
            <w:tcBorders>
              <w:top w:val="nil"/>
            </w:tcBorders>
          </w:tcPr>
          <w:p w:rsidR="002316C5" w:rsidRDefault="002316C5">
            <w:pPr>
              <w:keepNext/>
              <w:spacing w:line="280" w:lineRule="exact"/>
            </w:pPr>
            <w:r>
              <w:t>Za Smluvního partnera</w:t>
            </w:r>
          </w:p>
        </w:tc>
      </w:tr>
      <w:tr w:rsidR="002316C5">
        <w:trPr>
          <w:cantSplit/>
          <w:trHeight w:val="571"/>
        </w:trPr>
        <w:tc>
          <w:tcPr>
            <w:tcW w:w="4536" w:type="dxa"/>
            <w:tcBorders>
              <w:bottom w:val="single" w:sz="4" w:space="0" w:color="auto"/>
            </w:tcBorders>
          </w:tcPr>
          <w:p w:rsidR="002316C5" w:rsidRDefault="002316C5">
            <w:pPr>
              <w:keepNext/>
              <w:spacing w:line="280" w:lineRule="exact"/>
            </w:pPr>
          </w:p>
          <w:p w:rsidR="002316C5" w:rsidRDefault="002316C5">
            <w:pPr>
              <w:keepNext/>
              <w:spacing w:line="280" w:lineRule="exact"/>
            </w:pPr>
          </w:p>
          <w:p w:rsidR="002316C5" w:rsidRDefault="002316C5">
            <w:pPr>
              <w:keepNext/>
              <w:spacing w:line="280" w:lineRule="exact"/>
            </w:pPr>
          </w:p>
          <w:p w:rsidR="002316C5" w:rsidRDefault="002316C5">
            <w:pPr>
              <w:keepNext/>
              <w:spacing w:line="280" w:lineRule="exact"/>
            </w:pPr>
          </w:p>
          <w:p w:rsidR="002316C5" w:rsidRDefault="002316C5">
            <w:pPr>
              <w:keepNext/>
              <w:spacing w:line="280" w:lineRule="exact"/>
            </w:pPr>
          </w:p>
        </w:tc>
        <w:tc>
          <w:tcPr>
            <w:tcW w:w="626" w:type="dxa"/>
          </w:tcPr>
          <w:p w:rsidR="002316C5" w:rsidRDefault="002316C5">
            <w:pPr>
              <w:keepNext/>
              <w:spacing w:line="280" w:lineRule="exact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316C5" w:rsidRDefault="007661DF">
            <w:pPr>
              <w:keepNext/>
              <w:spacing w:line="280" w:lineRule="exact"/>
              <w:rPr>
                <w:b/>
              </w:rPr>
            </w:pPr>
            <w:r>
              <w:rPr>
                <w:noProof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2pt;margin-top:4.45pt;width:224.25pt;height:65.25pt;z-index:251658240;mso-position-horizontal-relative:text;mso-position-vertical-relative:text" strokecolor="black [3213]" strokeweight="1.5pt">
                  <v:textbox>
                    <w:txbxContent>
                      <w:p w:rsidR="007661DF" w:rsidRDefault="007661DF"/>
                    </w:txbxContent>
                  </v:textbox>
                </v:shape>
              </w:pict>
            </w:r>
          </w:p>
        </w:tc>
      </w:tr>
      <w:tr w:rsidR="002316C5">
        <w:trPr>
          <w:cantSplit/>
          <w:trHeight w:val="295"/>
        </w:trPr>
        <w:tc>
          <w:tcPr>
            <w:tcW w:w="4536" w:type="dxa"/>
            <w:tcBorders>
              <w:top w:val="single" w:sz="4" w:space="0" w:color="auto"/>
            </w:tcBorders>
          </w:tcPr>
          <w:p w:rsidR="002316C5" w:rsidRDefault="002316C5">
            <w:pPr>
              <w:keepNext/>
              <w:spacing w:line="280" w:lineRule="exact"/>
            </w:pPr>
            <w:r>
              <w:t>Čitelné jméno, popř. funkce, razítko, podpis</w:t>
            </w:r>
          </w:p>
        </w:tc>
        <w:tc>
          <w:tcPr>
            <w:tcW w:w="626" w:type="dxa"/>
          </w:tcPr>
          <w:p w:rsidR="002316C5" w:rsidRDefault="002316C5">
            <w:pPr>
              <w:keepNext/>
              <w:spacing w:line="280" w:lineRule="exac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16C5" w:rsidRDefault="002316C5">
            <w:pPr>
              <w:keepNext/>
              <w:spacing w:line="280" w:lineRule="exact"/>
            </w:pPr>
            <w:r>
              <w:t>Čitelné jméno, popř. funkce, razítko, podpis</w:t>
            </w:r>
          </w:p>
        </w:tc>
      </w:tr>
    </w:tbl>
    <w:p w:rsidR="002316C5" w:rsidRDefault="002316C5">
      <w:pPr>
        <w:pStyle w:val="Header"/>
        <w:tabs>
          <w:tab w:val="clear" w:pos="4153"/>
          <w:tab w:val="clear" w:pos="8306"/>
          <w:tab w:val="left" w:pos="3828"/>
          <w:tab w:val="left" w:pos="7371"/>
        </w:tabs>
        <w:spacing w:after="120" w:line="280" w:lineRule="exact"/>
        <w:ind w:left="567"/>
        <w:jc w:val="both"/>
      </w:pPr>
    </w:p>
    <w:sectPr w:rsidR="002316C5" w:rsidSect="000C6282">
      <w:footerReference w:type="default" r:id="rId8"/>
      <w:pgSz w:w="11909" w:h="16834" w:code="9"/>
      <w:pgMar w:top="851" w:right="851" w:bottom="2127" w:left="1134" w:header="567" w:footer="7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55" w:rsidRDefault="00647D55">
      <w:r>
        <w:separator/>
      </w:r>
    </w:p>
  </w:endnote>
  <w:endnote w:type="continuationSeparator" w:id="0">
    <w:p w:rsidR="00647D55" w:rsidRDefault="0064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18" w:rsidRDefault="00004018">
    <w:pPr>
      <w:pStyle w:val="Footer"/>
      <w:tabs>
        <w:tab w:val="clear" w:pos="8306"/>
        <w:tab w:val="right" w:pos="10149"/>
      </w:tabs>
      <w:spacing w:after="80" w:line="240" w:lineRule="exact"/>
      <w:ind w:left="-425"/>
      <w:rPr>
        <w:sz w:val="14"/>
        <w:szCs w:val="14"/>
      </w:rPr>
    </w:pPr>
    <w:r>
      <w:rPr>
        <w:sz w:val="14"/>
        <w:szCs w:val="14"/>
      </w:rPr>
      <w:t>Akceptační protokol ke službám T-Mobile ProfiNet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Strana </w:t>
    </w:r>
    <w:r w:rsidR="00596877"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 PAGE </w:instrText>
    </w:r>
    <w:r w:rsidR="00596877">
      <w:rPr>
        <w:rStyle w:val="PageNumber"/>
        <w:sz w:val="14"/>
        <w:szCs w:val="14"/>
      </w:rPr>
      <w:fldChar w:fldCharType="separate"/>
    </w:r>
    <w:r w:rsidR="007661DF">
      <w:rPr>
        <w:rStyle w:val="PageNumber"/>
        <w:noProof/>
        <w:sz w:val="14"/>
        <w:szCs w:val="14"/>
      </w:rPr>
      <w:t>4</w:t>
    </w:r>
    <w:r w:rsidR="00596877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 xml:space="preserve"> / </w:t>
    </w:r>
    <w:r w:rsidR="00596877"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 NUMPAGES </w:instrText>
    </w:r>
    <w:r w:rsidR="00596877">
      <w:rPr>
        <w:rStyle w:val="PageNumber"/>
        <w:sz w:val="14"/>
        <w:szCs w:val="14"/>
      </w:rPr>
      <w:fldChar w:fldCharType="separate"/>
    </w:r>
    <w:r w:rsidR="007661DF">
      <w:rPr>
        <w:rStyle w:val="PageNumber"/>
        <w:noProof/>
        <w:sz w:val="14"/>
        <w:szCs w:val="14"/>
      </w:rPr>
      <w:t>4</w:t>
    </w:r>
    <w:r w:rsidR="00596877"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55" w:rsidRDefault="00647D55">
      <w:r>
        <w:separator/>
      </w:r>
    </w:p>
  </w:footnote>
  <w:footnote w:type="continuationSeparator" w:id="0">
    <w:p w:rsidR="00647D55" w:rsidRDefault="0064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812E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E17C2"/>
    <w:multiLevelType w:val="hybridMultilevel"/>
    <w:tmpl w:val="271CCAC6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313843"/>
    <w:multiLevelType w:val="multilevel"/>
    <w:tmpl w:val="3B8020E6"/>
    <w:lvl w:ilvl="0">
      <w:start w:val="1"/>
      <w:numFmt w:val="decimal"/>
      <w:pStyle w:val="Kapitola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E20074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color w:val="E20074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841"/>
        </w:tabs>
        <w:ind w:left="4841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EB6520B"/>
    <w:multiLevelType w:val="hybridMultilevel"/>
    <w:tmpl w:val="34AACE80"/>
    <w:lvl w:ilvl="0" w:tplc="ED0684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20074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475A3"/>
    <w:multiLevelType w:val="hybridMultilevel"/>
    <w:tmpl w:val="9D126930"/>
    <w:lvl w:ilvl="0" w:tplc="ED0684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20074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796131"/>
    <w:multiLevelType w:val="hybridMultilevel"/>
    <w:tmpl w:val="AAF649CE"/>
    <w:lvl w:ilvl="0" w:tplc="ED0684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2007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C9437D"/>
    <w:multiLevelType w:val="multilevel"/>
    <w:tmpl w:val="9CC0F990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E20074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EBF71CF"/>
    <w:multiLevelType w:val="hybridMultilevel"/>
    <w:tmpl w:val="A1C46506"/>
    <w:lvl w:ilvl="0" w:tplc="ED1ABC8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42323B2B"/>
    <w:multiLevelType w:val="hybridMultilevel"/>
    <w:tmpl w:val="63CAB140"/>
    <w:lvl w:ilvl="0" w:tplc="6CF68496">
      <w:numFmt w:val="bullet"/>
      <w:lvlText w:val=""/>
      <w:lvlJc w:val="left"/>
      <w:pPr>
        <w:tabs>
          <w:tab w:val="num" w:pos="1636"/>
        </w:tabs>
        <w:ind w:left="1293" w:hanging="17"/>
      </w:pPr>
      <w:rPr>
        <w:rFonts w:ascii="Wingdings" w:hAnsi="Wingdings" w:hint="default"/>
        <w:color w:val="FF00FF"/>
        <w:sz w:val="24"/>
      </w:rPr>
    </w:lvl>
    <w:lvl w:ilvl="1" w:tplc="314CC0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20074"/>
        <w:sz w:val="24"/>
      </w:rPr>
    </w:lvl>
    <w:lvl w:ilvl="2" w:tplc="81DA0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AE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C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43EC2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A6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61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98161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270BF"/>
    <w:multiLevelType w:val="hybridMultilevel"/>
    <w:tmpl w:val="3B06C6F6"/>
    <w:lvl w:ilvl="0" w:tplc="ED0684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20074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AE1757"/>
    <w:multiLevelType w:val="hybridMultilevel"/>
    <w:tmpl w:val="BF5837C8"/>
    <w:lvl w:ilvl="0" w:tplc="59F43982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1" w15:restartNumberingAfterBreak="0">
    <w:nsid w:val="6A1C03C6"/>
    <w:multiLevelType w:val="multilevel"/>
    <w:tmpl w:val="660AEDBC"/>
    <w:lvl w:ilvl="0">
      <w:start w:val="1"/>
      <w:numFmt w:val="decimal"/>
      <w:pStyle w:val="Bid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id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id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D5F207F"/>
    <w:multiLevelType w:val="hybridMultilevel"/>
    <w:tmpl w:val="F664E274"/>
    <w:lvl w:ilvl="0" w:tplc="CD140B1A">
      <w:numFmt w:val="bullet"/>
      <w:lvlText w:val=""/>
      <w:lvlJc w:val="left"/>
      <w:pPr>
        <w:tabs>
          <w:tab w:val="num" w:pos="2912"/>
        </w:tabs>
        <w:ind w:left="2569" w:hanging="17"/>
      </w:pPr>
      <w:rPr>
        <w:rFonts w:ascii="Wingdings" w:hAnsi="Wingdings" w:hint="default"/>
        <w:color w:val="FF00FF"/>
        <w:sz w:val="24"/>
      </w:rPr>
    </w:lvl>
    <w:lvl w:ilvl="1" w:tplc="25080F6A">
      <w:start w:val="1"/>
      <w:numFmt w:val="bullet"/>
      <w:lvlText w:val=""/>
      <w:lvlJc w:val="left"/>
      <w:pPr>
        <w:tabs>
          <w:tab w:val="num" w:pos="2719"/>
        </w:tabs>
        <w:ind w:left="2719" w:hanging="363"/>
      </w:pPr>
      <w:rPr>
        <w:rFonts w:ascii="Wingdings" w:hAnsi="Wingdings" w:hint="default"/>
        <w:color w:val="E20074"/>
        <w:sz w:val="24"/>
      </w:rPr>
    </w:lvl>
    <w:lvl w:ilvl="2" w:tplc="C3CA9800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130023BA">
      <w:start w:val="20"/>
      <w:numFmt w:val="upperLetter"/>
      <w:lvlText w:val="%4"/>
      <w:lvlJc w:val="left"/>
      <w:pPr>
        <w:tabs>
          <w:tab w:val="num" w:pos="4156"/>
        </w:tabs>
        <w:ind w:left="4156" w:hanging="360"/>
      </w:pPr>
      <w:rPr>
        <w:rFonts w:ascii="Wingdings" w:hAnsi="Wingdings" w:cs="Times New Roman" w:hint="default"/>
      </w:rPr>
    </w:lvl>
    <w:lvl w:ilvl="4" w:tplc="89EA4B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A7D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E4E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2E5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C1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49414D0"/>
    <w:multiLevelType w:val="hybridMultilevel"/>
    <w:tmpl w:val="28CC866E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9545EA"/>
    <w:multiLevelType w:val="hybridMultilevel"/>
    <w:tmpl w:val="07BAE4BE"/>
    <w:lvl w:ilvl="0" w:tplc="924A911A">
      <w:start w:val="2"/>
      <w:numFmt w:val="decimal"/>
      <w:lvlText w:val="%1."/>
      <w:lvlJc w:val="left"/>
      <w:pPr>
        <w:tabs>
          <w:tab w:val="num" w:pos="1696"/>
        </w:tabs>
        <w:ind w:left="1696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5" w15:restartNumberingAfterBreak="0">
    <w:nsid w:val="76C82D29"/>
    <w:multiLevelType w:val="hybridMultilevel"/>
    <w:tmpl w:val="D6620A4C"/>
    <w:lvl w:ilvl="0" w:tplc="0D34C1AE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6" w15:restartNumberingAfterBreak="0">
    <w:nsid w:val="7B3B4808"/>
    <w:multiLevelType w:val="hybridMultilevel"/>
    <w:tmpl w:val="B80E6E72"/>
    <w:lvl w:ilvl="0" w:tplc="ED0684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E20074"/>
      </w:rPr>
    </w:lvl>
    <w:lvl w:ilvl="1" w:tplc="ED0684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E20074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2"/>
    <w:lvlOverride w:ilvl="0"/>
    <w:lvlOverride w:ilvl="1"/>
    <w:lvlOverride w:ilvl="2"/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11"/>
  </w:num>
  <w:num w:numId="17">
    <w:abstractNumId w:val="0"/>
  </w:num>
  <w:num w:numId="18">
    <w:abstractNumId w:val="7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3E"/>
    <w:rsid w:val="00004018"/>
    <w:rsid w:val="00072C6F"/>
    <w:rsid w:val="00086C2C"/>
    <w:rsid w:val="000C6282"/>
    <w:rsid w:val="001C0637"/>
    <w:rsid w:val="001E1F67"/>
    <w:rsid w:val="002316C5"/>
    <w:rsid w:val="002624D8"/>
    <w:rsid w:val="002667FA"/>
    <w:rsid w:val="0034079A"/>
    <w:rsid w:val="005315C6"/>
    <w:rsid w:val="00546F03"/>
    <w:rsid w:val="00596877"/>
    <w:rsid w:val="0061356D"/>
    <w:rsid w:val="00624778"/>
    <w:rsid w:val="00647D55"/>
    <w:rsid w:val="006C56CA"/>
    <w:rsid w:val="006E498A"/>
    <w:rsid w:val="007661DF"/>
    <w:rsid w:val="00823E86"/>
    <w:rsid w:val="008A180C"/>
    <w:rsid w:val="008E060F"/>
    <w:rsid w:val="008E587F"/>
    <w:rsid w:val="009B1DA5"/>
    <w:rsid w:val="009E252B"/>
    <w:rsid w:val="009F2D03"/>
    <w:rsid w:val="00A20122"/>
    <w:rsid w:val="00A747E1"/>
    <w:rsid w:val="00AA16E9"/>
    <w:rsid w:val="00B30FA4"/>
    <w:rsid w:val="00B32EAA"/>
    <w:rsid w:val="00B57166"/>
    <w:rsid w:val="00B8773E"/>
    <w:rsid w:val="00BF0E7D"/>
    <w:rsid w:val="00C20000"/>
    <w:rsid w:val="00C35E87"/>
    <w:rsid w:val="00E34BF3"/>
    <w:rsid w:val="00E73E3E"/>
    <w:rsid w:val="00E870A2"/>
    <w:rsid w:val="00EF5432"/>
    <w:rsid w:val="00EF59C9"/>
    <w:rsid w:val="00F71C92"/>
    <w:rsid w:val="00F77603"/>
    <w:rsid w:val="00FC0DB6"/>
    <w:rsid w:val="00FD3635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0743F3-422A-45E0-8382-80EF9C2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282"/>
    <w:rPr>
      <w:rFonts w:ascii="Arial" w:hAnsi="Arial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28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6282"/>
    <w:pPr>
      <w:keepNext/>
      <w:numPr>
        <w:ilvl w:val="1"/>
        <w:numId w:val="4"/>
      </w:numPr>
      <w:spacing w:before="240" w:after="60"/>
      <w:outlineLvl w:val="1"/>
    </w:pPr>
    <w:rPr>
      <w:b/>
      <w:color w:val="E20074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6282"/>
    <w:pPr>
      <w:keepNext/>
      <w:numPr>
        <w:ilvl w:val="2"/>
        <w:numId w:val="4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6282"/>
    <w:pPr>
      <w:keepNext/>
      <w:numPr>
        <w:ilvl w:val="3"/>
        <w:numId w:val="4"/>
      </w:numPr>
      <w:spacing w:before="240" w:after="6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6282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6282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aliases w:val="Nadpis Magenta"/>
    <w:basedOn w:val="Normal"/>
    <w:next w:val="Normal"/>
    <w:link w:val="Heading7Char"/>
    <w:uiPriority w:val="99"/>
    <w:qFormat/>
    <w:rsid w:val="000C6282"/>
    <w:pPr>
      <w:keepNext/>
      <w:numPr>
        <w:ilvl w:val="6"/>
        <w:numId w:val="4"/>
      </w:numPr>
      <w:jc w:val="both"/>
      <w:outlineLvl w:val="6"/>
    </w:pPr>
    <w:rPr>
      <w:rFonts w:ascii="Verdana" w:hAnsi="Verdana"/>
      <w:b/>
      <w:sz w:val="24"/>
      <w:szCs w:val="20"/>
      <w:lang w:eastAsia="cs-C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6282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6282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C97462"/>
    <w:rPr>
      <w:rFonts w:ascii="Arial" w:hAnsi="Arial"/>
      <w:b/>
      <w:color w:val="E20074"/>
      <w:sz w:val="2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C97462"/>
    <w:rPr>
      <w:rFonts w:ascii="Arial" w:hAnsi="Arial"/>
      <w:b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C97462"/>
    <w:rPr>
      <w:rFonts w:ascii="Arial" w:hAnsi="Arial"/>
      <w:i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C97462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C97462"/>
    <w:rPr>
      <w:b/>
      <w:bCs/>
      <w:lang w:eastAsia="en-US"/>
    </w:rPr>
  </w:style>
  <w:style w:type="character" w:customStyle="1" w:styleId="Heading7Char">
    <w:name w:val="Heading 7 Char"/>
    <w:aliases w:val="Nadpis Magenta Char"/>
    <w:basedOn w:val="DefaultParagraphFont"/>
    <w:link w:val="Heading7"/>
    <w:uiPriority w:val="99"/>
    <w:rsid w:val="00C97462"/>
    <w:rPr>
      <w:rFonts w:ascii="Verdana" w:hAnsi="Verdana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C97462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C97462"/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semiHidden/>
    <w:rsid w:val="000C62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462"/>
    <w:rPr>
      <w:rFonts w:ascii="Arial" w:hAnsi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C62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462"/>
    <w:rPr>
      <w:rFonts w:ascii="Arial" w:hAnsi="Arial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rsid w:val="000C6282"/>
    <w:rPr>
      <w:rFonts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rsid w:val="000C6282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0C6282"/>
    <w:pPr>
      <w:spacing w:after="220" w:line="180" w:lineRule="atLeast"/>
      <w:jc w:val="both"/>
    </w:pPr>
    <w:rPr>
      <w:spacing w:val="-5"/>
      <w:sz w:val="20"/>
      <w:szCs w:val="20"/>
      <w:lang w:val="en-GB"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7462"/>
    <w:rPr>
      <w:rFonts w:ascii="Arial" w:hAnsi="Arial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rsid w:val="000C62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ormal-zanadpisem">
    <w:name w:val="Normal - za nadpisem"/>
    <w:basedOn w:val="Normal"/>
    <w:next w:val="Normal"/>
    <w:uiPriority w:val="99"/>
    <w:rsid w:val="000C6282"/>
    <w:pPr>
      <w:tabs>
        <w:tab w:val="left" w:pos="2268"/>
        <w:tab w:val="left" w:pos="6480"/>
      </w:tabs>
      <w:spacing w:before="40" w:after="40" w:line="360" w:lineRule="auto"/>
      <w:jc w:val="both"/>
    </w:pPr>
    <w:rPr>
      <w:rFonts w:cs="Arial"/>
      <w:szCs w:val="20"/>
      <w:lang w:val="en-GB" w:eastAsia="zh-CN"/>
    </w:rPr>
  </w:style>
  <w:style w:type="paragraph" w:customStyle="1" w:styleId="textbezodrek">
    <w:name w:val="text bez odrážek"/>
    <w:basedOn w:val="Normal"/>
    <w:autoRedefine/>
    <w:uiPriority w:val="99"/>
    <w:rsid w:val="000C6282"/>
    <w:pPr>
      <w:widowControl w:val="0"/>
      <w:tabs>
        <w:tab w:val="left" w:pos="981"/>
      </w:tabs>
      <w:spacing w:line="280" w:lineRule="exact"/>
      <w:ind w:left="981"/>
    </w:pPr>
    <w:rPr>
      <w:b/>
      <w:noProof/>
      <w:color w:val="FF00FF"/>
      <w:szCs w:val="20"/>
      <w:lang w:eastAsia="cs-CZ"/>
    </w:rPr>
  </w:style>
  <w:style w:type="character" w:styleId="Hyperlink">
    <w:name w:val="Hyperlink"/>
    <w:basedOn w:val="DefaultParagraphFont"/>
    <w:uiPriority w:val="99"/>
    <w:semiHidden/>
    <w:rsid w:val="000C6282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rsid w:val="000C62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7462"/>
    <w:rPr>
      <w:rFonts w:ascii="Arial" w:hAnsi="Arial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C6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462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6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462"/>
    <w:rPr>
      <w:rFonts w:ascii="Arial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C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62"/>
    <w:rPr>
      <w:sz w:val="0"/>
      <w:szCs w:val="0"/>
      <w:lang w:eastAsia="en-US"/>
    </w:rPr>
  </w:style>
  <w:style w:type="paragraph" w:customStyle="1" w:styleId="Kapitola">
    <w:name w:val="Kapitola"/>
    <w:basedOn w:val="Normal-zanadpisem"/>
    <w:autoRedefine/>
    <w:uiPriority w:val="99"/>
    <w:rsid w:val="000C6282"/>
    <w:pPr>
      <w:numPr>
        <w:numId w:val="4"/>
      </w:numPr>
      <w:tabs>
        <w:tab w:val="clear" w:pos="2268"/>
        <w:tab w:val="left" w:pos="5220"/>
      </w:tabs>
    </w:pPr>
    <w:rPr>
      <w:b/>
      <w:bCs/>
      <w:color w:val="E20074"/>
      <w:sz w:val="28"/>
      <w:szCs w:val="28"/>
      <w:lang w:val="cs-CZ" w:eastAsia="cs-CZ"/>
    </w:rPr>
  </w:style>
  <w:style w:type="paragraph" w:styleId="TOC2">
    <w:name w:val="toc 2"/>
    <w:basedOn w:val="Normal"/>
    <w:next w:val="Normal"/>
    <w:autoRedefine/>
    <w:uiPriority w:val="99"/>
    <w:semiHidden/>
    <w:rsid w:val="000C6282"/>
    <w:pPr>
      <w:tabs>
        <w:tab w:val="left" w:pos="1077"/>
        <w:tab w:val="right" w:leader="underscore" w:pos="9914"/>
      </w:tabs>
      <w:spacing w:before="120"/>
      <w:ind w:left="539"/>
    </w:pPr>
    <w:rPr>
      <w:b/>
      <w:bCs/>
      <w:noProof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0C6282"/>
    <w:pPr>
      <w:tabs>
        <w:tab w:val="left" w:pos="540"/>
        <w:tab w:val="right" w:leader="underscore" w:pos="9914"/>
      </w:tabs>
      <w:spacing w:before="240"/>
    </w:pPr>
    <w:rPr>
      <w:rFonts w:cs="Arial"/>
      <w:b/>
      <w:bCs/>
      <w:caps/>
      <w:noProof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0C6282"/>
    <w:pPr>
      <w:ind w:left="180" w:hanging="180"/>
    </w:pPr>
  </w:style>
  <w:style w:type="paragraph" w:styleId="TOC3">
    <w:name w:val="toc 3"/>
    <w:basedOn w:val="Normal"/>
    <w:next w:val="Normal"/>
    <w:autoRedefine/>
    <w:uiPriority w:val="99"/>
    <w:semiHidden/>
    <w:rsid w:val="000C6282"/>
    <w:pPr>
      <w:ind w:left="18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0C6282"/>
    <w:pPr>
      <w:ind w:left="36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0C6282"/>
    <w:pPr>
      <w:ind w:left="54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0C6282"/>
    <w:pPr>
      <w:ind w:left="72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0C6282"/>
    <w:pPr>
      <w:ind w:left="9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0C6282"/>
    <w:pPr>
      <w:ind w:left="108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0C6282"/>
    <w:pPr>
      <w:ind w:left="1260"/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0C62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7462"/>
    <w:rPr>
      <w:rFonts w:ascii="Arial" w:hAnsi="Arial"/>
      <w:sz w:val="18"/>
      <w:szCs w:val="18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C62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7462"/>
    <w:rPr>
      <w:rFonts w:ascii="Arial" w:hAnsi="Arial"/>
      <w:sz w:val="18"/>
      <w:szCs w:val="18"/>
      <w:lang w:eastAsia="en-US"/>
    </w:rPr>
  </w:style>
  <w:style w:type="paragraph" w:customStyle="1" w:styleId="Nadpisbodu">
    <w:name w:val="Nadpis bodu"/>
    <w:basedOn w:val="Normal"/>
    <w:uiPriority w:val="99"/>
    <w:rsid w:val="000C6282"/>
    <w:pPr>
      <w:keepNext/>
      <w:keepLines/>
      <w:spacing w:before="240" w:after="240" w:line="276" w:lineRule="auto"/>
      <w:ind w:left="567" w:hanging="567"/>
      <w:jc w:val="both"/>
    </w:pPr>
    <w:rPr>
      <w:b/>
      <w:sz w:val="28"/>
      <w:szCs w:val="20"/>
      <w:lang w:eastAsia="cs-CZ"/>
    </w:rPr>
  </w:style>
  <w:style w:type="paragraph" w:customStyle="1" w:styleId="BidNadpis1">
    <w:name w:val="Bid_Nadpis1"/>
    <w:uiPriority w:val="99"/>
    <w:rsid w:val="000C6282"/>
    <w:pPr>
      <w:keepNext/>
      <w:numPr>
        <w:numId w:val="16"/>
      </w:numPr>
      <w:autoSpaceDE w:val="0"/>
      <w:autoSpaceDN w:val="0"/>
      <w:spacing w:before="360" w:after="80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uiPriority w:val="99"/>
    <w:rsid w:val="000C6282"/>
    <w:pPr>
      <w:keepNext w:val="0"/>
      <w:numPr>
        <w:ilvl w:val="1"/>
      </w:numPr>
      <w:tabs>
        <w:tab w:val="num" w:pos="2356"/>
      </w:tabs>
      <w:spacing w:before="280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uiPriority w:val="99"/>
    <w:rsid w:val="000C6282"/>
    <w:pPr>
      <w:numPr>
        <w:ilvl w:val="2"/>
      </w:numPr>
      <w:tabs>
        <w:tab w:val="num" w:pos="3076"/>
      </w:tabs>
      <w:spacing w:before="200"/>
      <w:outlineLvl w:val="2"/>
    </w:pPr>
    <w:rPr>
      <w:sz w:val="20"/>
      <w:szCs w:val="20"/>
      <w:lang w:val="cs-CZ"/>
    </w:rPr>
  </w:style>
  <w:style w:type="paragraph" w:customStyle="1" w:styleId="Bidtabparametry">
    <w:name w:val="Bid_tab_parametry"/>
    <w:basedOn w:val="Normal"/>
    <w:uiPriority w:val="99"/>
    <w:rsid w:val="000C6282"/>
    <w:pPr>
      <w:keepNext/>
    </w:pPr>
    <w:rPr>
      <w:sz w:val="17"/>
      <w:szCs w:val="20"/>
      <w:lang w:eastAsia="cs-CZ"/>
    </w:rPr>
  </w:style>
  <w:style w:type="paragraph" w:styleId="ListNumber">
    <w:name w:val="List Number"/>
    <w:basedOn w:val="Normal"/>
    <w:uiPriority w:val="99"/>
    <w:semiHidden/>
    <w:rsid w:val="000C6282"/>
    <w:pPr>
      <w:tabs>
        <w:tab w:val="num" w:pos="360"/>
      </w:tabs>
      <w:ind w:left="360" w:hanging="360"/>
      <w:jc w:val="both"/>
    </w:pPr>
    <w:rPr>
      <w:sz w:val="24"/>
      <w:szCs w:val="20"/>
      <w:lang w:eastAsia="cs-CZ"/>
    </w:rPr>
  </w:style>
  <w:style w:type="character" w:styleId="Strong">
    <w:name w:val="Strong"/>
    <w:basedOn w:val="DefaultParagraphFont"/>
    <w:uiPriority w:val="99"/>
    <w:qFormat/>
    <w:rsid w:val="000C6282"/>
    <w:rPr>
      <w:rFonts w:cs="Times New Roman"/>
      <w:b/>
      <w:bCs/>
    </w:rPr>
  </w:style>
  <w:style w:type="paragraph" w:customStyle="1" w:styleId="Textsmlouvy">
    <w:name w:val="Text smlouvy"/>
    <w:basedOn w:val="Normal"/>
    <w:uiPriority w:val="99"/>
    <w:rsid w:val="000C6282"/>
    <w:pPr>
      <w:spacing w:after="120" w:line="276" w:lineRule="auto"/>
      <w:ind w:left="567" w:hanging="567"/>
      <w:jc w:val="both"/>
    </w:pPr>
    <w:rPr>
      <w:sz w:val="22"/>
      <w:szCs w:val="20"/>
      <w:lang w:eastAsia="cs-CZ"/>
    </w:rPr>
  </w:style>
  <w:style w:type="paragraph" w:styleId="Revision">
    <w:name w:val="Revision"/>
    <w:hidden/>
    <w:uiPriority w:val="99"/>
    <w:semiHidden/>
    <w:rsid w:val="00E34BF3"/>
    <w:rPr>
      <w:rFonts w:ascii="Arial" w:hAnsi="Arial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0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27138">
      <w:marLeft w:val="0"/>
      <w:marRight w:val="0"/>
      <w:marTop w:val="384"/>
      <w:marBottom w:val="0"/>
      <w:divBdr>
        <w:top w:val="single" w:sz="48" w:space="0" w:color="E20074"/>
        <w:left w:val="none" w:sz="0" w:space="0" w:color="auto"/>
        <w:bottom w:val="none" w:sz="0" w:space="0" w:color="auto"/>
        <w:right w:val="none" w:sz="0" w:space="0" w:color="auto"/>
      </w:divBdr>
      <w:divsChild>
        <w:div w:id="1194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T-Mobile Czech Republic a.s.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T-Systems s.r.o.</dc:creator>
  <cp:keywords>Normal; Template; Word; Office</cp:keywords>
  <dc:description/>
  <cp:lastModifiedBy>Rausová Markéta</cp:lastModifiedBy>
  <cp:revision>3</cp:revision>
  <cp:lastPrinted>2008-07-10T07:53:00Z</cp:lastPrinted>
  <dcterms:created xsi:type="dcterms:W3CDTF">2012-03-02T14:27:00Z</dcterms:created>
  <dcterms:modified xsi:type="dcterms:W3CDTF">2018-07-12T08:18:00Z</dcterms:modified>
</cp:coreProperties>
</file>