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18" w:rsidRPr="00677463" w:rsidRDefault="00105C18" w:rsidP="00677463">
      <w:pPr>
        <w:ind w:left="115"/>
        <w:jc w:val="right"/>
        <w:rPr>
          <w:rFonts w:ascii="TeleGrotesk Headline Ultra" w:hAnsi="TeleGrotesk Headline Ultra"/>
          <w:b/>
          <w:w w:val="95"/>
          <w:sz w:val="52"/>
          <w:szCs w:val="52"/>
          <w:lang w:val="cs-CZ"/>
        </w:rPr>
      </w:pPr>
      <w:r w:rsidRPr="00677463">
        <w:rPr>
          <w:rFonts w:ascii="TeleGrotesk Headline Ultra" w:hAnsi="TeleGrotesk Headline Ultra"/>
          <w:noProof/>
          <w:sz w:val="52"/>
          <w:szCs w:val="52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149887</wp:posOffset>
            </wp:positionH>
            <wp:positionV relativeFrom="paragraph">
              <wp:posOffset>-109220</wp:posOffset>
            </wp:positionV>
            <wp:extent cx="1975104" cy="581876"/>
            <wp:effectExtent l="0" t="0" r="0" b="0"/>
            <wp:wrapNone/>
            <wp:docPr id="1" name="Picture 1" descr="https://sharepoint.cz.tmo/css/cssupport/csstraining/knowledgebase/Formulare/Šablony%20a%20logo/TMO_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repoint.cz.tmo/css/cssupport/csstraining/knowledgebase/Formulare/Šablony%20a%20logo/TMO_Logo_B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4" cy="58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7DD" w:rsidRPr="00677463">
        <w:rPr>
          <w:rFonts w:ascii="TeleGrotesk Headline Ultra" w:hAnsi="TeleGrotesk Headline Ultra"/>
          <w:b/>
          <w:spacing w:val="-4"/>
          <w:w w:val="95"/>
          <w:sz w:val="52"/>
          <w:szCs w:val="52"/>
          <w:lang w:val="cs-CZ"/>
        </w:rPr>
        <w:t xml:space="preserve">Výpověď </w:t>
      </w:r>
      <w:r w:rsidR="00934607" w:rsidRPr="00677463">
        <w:rPr>
          <w:rFonts w:ascii="TeleGrotesk Headline Ultra" w:hAnsi="TeleGrotesk Headline Ultra"/>
          <w:b/>
          <w:spacing w:val="-3"/>
          <w:w w:val="95"/>
          <w:sz w:val="52"/>
          <w:szCs w:val="52"/>
          <w:lang w:val="cs-CZ"/>
        </w:rPr>
        <w:t>Účastnické smlouvy</w:t>
      </w:r>
      <w:r w:rsidRPr="00677463">
        <w:rPr>
          <w:rFonts w:ascii="TeleGrotesk Headline Ultra" w:hAnsi="TeleGrotesk Headline Ultra"/>
          <w:b/>
          <w:spacing w:val="-3"/>
          <w:w w:val="95"/>
          <w:sz w:val="52"/>
          <w:szCs w:val="52"/>
          <w:lang w:val="cs-CZ"/>
        </w:rPr>
        <w:t xml:space="preserve"> </w:t>
      </w:r>
      <w:r w:rsidR="002337DD" w:rsidRPr="00677463">
        <w:rPr>
          <w:rFonts w:ascii="TeleGrotesk Headline Ultra" w:hAnsi="TeleGrotesk Headline Ultra"/>
          <w:b/>
          <w:w w:val="95"/>
          <w:sz w:val="52"/>
          <w:szCs w:val="52"/>
          <w:lang w:val="cs-CZ"/>
        </w:rPr>
        <w:t xml:space="preserve">– </w:t>
      </w:r>
    </w:p>
    <w:p w:rsidR="00AD60C3" w:rsidRPr="00EC26BC" w:rsidRDefault="002337DD" w:rsidP="00677463">
      <w:pPr>
        <w:ind w:left="115"/>
        <w:jc w:val="right"/>
        <w:rPr>
          <w:rFonts w:ascii="Arial Narrow" w:hAnsi="Arial Narrow"/>
          <w:b/>
          <w:sz w:val="56"/>
          <w:lang w:val="cs-CZ"/>
        </w:rPr>
      </w:pPr>
      <w:r w:rsidRPr="00677463">
        <w:rPr>
          <w:rFonts w:ascii="TeleGrotesk Headline Ultra" w:hAnsi="TeleGrotesk Headline Ultra"/>
          <w:b/>
          <w:spacing w:val="-3"/>
          <w:w w:val="95"/>
          <w:sz w:val="52"/>
          <w:szCs w:val="52"/>
          <w:lang w:val="cs-CZ"/>
        </w:rPr>
        <w:t xml:space="preserve">Záruka </w:t>
      </w:r>
      <w:r w:rsidRPr="00677463">
        <w:rPr>
          <w:rFonts w:ascii="TeleGrotesk Headline Ultra" w:hAnsi="TeleGrotesk Headline Ultra"/>
          <w:b/>
          <w:spacing w:val="-5"/>
          <w:w w:val="95"/>
          <w:sz w:val="52"/>
          <w:szCs w:val="52"/>
          <w:lang w:val="cs-CZ"/>
        </w:rPr>
        <w:t>spokojenosti</w:t>
      </w:r>
    </w:p>
    <w:p w:rsidR="00AD60C3" w:rsidRPr="002337DD" w:rsidRDefault="00AD60C3">
      <w:pPr>
        <w:pStyle w:val="BodyText"/>
        <w:rPr>
          <w:rFonts w:ascii="Arial Narrow"/>
          <w:b/>
          <w:sz w:val="20"/>
          <w:lang w:val="cs-CZ"/>
        </w:rPr>
      </w:pPr>
    </w:p>
    <w:p w:rsidR="00AD60C3" w:rsidRDefault="00AD60C3">
      <w:pPr>
        <w:pStyle w:val="BodyText"/>
        <w:rPr>
          <w:rFonts w:ascii="Arial Narrow"/>
          <w:b/>
          <w:sz w:val="20"/>
          <w:lang w:val="cs-CZ"/>
        </w:rPr>
      </w:pPr>
    </w:p>
    <w:p w:rsidR="00AD60C3" w:rsidRPr="002337DD" w:rsidRDefault="00AD60C3">
      <w:pPr>
        <w:pStyle w:val="BodyText"/>
        <w:spacing w:before="3"/>
        <w:rPr>
          <w:rFonts w:ascii="Arial Narrow"/>
          <w:b/>
          <w:sz w:val="21"/>
          <w:lang w:val="cs-CZ"/>
        </w:rPr>
      </w:pPr>
    </w:p>
    <w:p w:rsidR="00AD60C3" w:rsidRPr="006956C3" w:rsidRDefault="00677463" w:rsidP="006956C3">
      <w:pPr>
        <w:pStyle w:val="BodyText"/>
        <w:spacing w:before="77"/>
        <w:ind w:left="115"/>
        <w:rPr>
          <w:sz w:val="20"/>
          <w:szCs w:val="20"/>
          <w:lang w:val="cs-CZ"/>
        </w:rPr>
      </w:pPr>
      <w:r>
        <w:rPr>
          <w:color w:val="1D1D1B"/>
          <w:sz w:val="20"/>
          <w:szCs w:val="20"/>
          <w:lang w:val="cs-CZ"/>
        </w:rPr>
        <w:t>Účastník:</w:t>
      </w:r>
      <w:r>
        <w:rPr>
          <w:color w:val="1D1D1B"/>
          <w:sz w:val="20"/>
          <w:szCs w:val="20"/>
          <w:lang w:val="cs-CZ"/>
        </w:rPr>
        <w:tab/>
      </w:r>
      <w:r w:rsidR="00934607" w:rsidRPr="006956C3">
        <w:rPr>
          <w:color w:val="1D1D1B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34607" w:rsidRPr="006956C3">
        <w:rPr>
          <w:color w:val="1D1D1B"/>
          <w:sz w:val="20"/>
          <w:szCs w:val="20"/>
          <w:lang w:val="cs-CZ"/>
        </w:rPr>
        <w:instrText xml:space="preserve"> FORMTEXT </w:instrText>
      </w:r>
      <w:r w:rsidR="00934607" w:rsidRPr="006956C3">
        <w:rPr>
          <w:color w:val="1D1D1B"/>
          <w:sz w:val="20"/>
          <w:szCs w:val="20"/>
          <w:lang w:val="cs-CZ"/>
        </w:rPr>
      </w:r>
      <w:r w:rsidR="00934607" w:rsidRPr="006956C3">
        <w:rPr>
          <w:color w:val="1D1D1B"/>
          <w:sz w:val="20"/>
          <w:szCs w:val="20"/>
          <w:lang w:val="cs-CZ"/>
        </w:rPr>
        <w:fldChar w:fldCharType="separate"/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color w:val="1D1D1B"/>
          <w:sz w:val="20"/>
          <w:szCs w:val="20"/>
          <w:lang w:val="cs-CZ"/>
        </w:rPr>
        <w:fldChar w:fldCharType="end"/>
      </w:r>
      <w:bookmarkEnd w:id="0"/>
    </w:p>
    <w:p w:rsidR="00E414CF" w:rsidRPr="006956C3" w:rsidRDefault="002337DD" w:rsidP="006956C3">
      <w:pPr>
        <w:pStyle w:val="BodyText"/>
        <w:ind w:left="115"/>
        <w:rPr>
          <w:sz w:val="20"/>
          <w:szCs w:val="20"/>
          <w:lang w:val="cs-CZ"/>
        </w:rPr>
      </w:pPr>
      <w:r w:rsidRPr="006956C3">
        <w:rPr>
          <w:color w:val="1D1D1B"/>
          <w:sz w:val="20"/>
          <w:szCs w:val="20"/>
          <w:lang w:val="cs-CZ"/>
        </w:rPr>
        <w:t>RČ</w:t>
      </w:r>
      <w:r w:rsidR="006956C3" w:rsidRPr="006956C3">
        <w:rPr>
          <w:rStyle w:val="FootnoteReference"/>
          <w:color w:val="1D1D1B"/>
          <w:sz w:val="20"/>
          <w:szCs w:val="20"/>
          <w:lang w:val="cs-CZ"/>
        </w:rPr>
        <w:footnoteReference w:id="1"/>
      </w:r>
      <w:r w:rsidRPr="006956C3">
        <w:rPr>
          <w:color w:val="1D1D1B"/>
          <w:sz w:val="20"/>
          <w:szCs w:val="20"/>
          <w:lang w:val="cs-CZ"/>
        </w:rPr>
        <w:t>/IČO:</w:t>
      </w:r>
      <w:r w:rsidR="00677463">
        <w:rPr>
          <w:color w:val="1D1D1B"/>
          <w:sz w:val="20"/>
          <w:szCs w:val="20"/>
          <w:lang w:val="cs-CZ"/>
        </w:rPr>
        <w:tab/>
      </w:r>
      <w:r w:rsidR="00E414CF" w:rsidRPr="006956C3">
        <w:rPr>
          <w:color w:val="1D1D1B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14CF" w:rsidRPr="006956C3">
        <w:rPr>
          <w:color w:val="1D1D1B"/>
          <w:sz w:val="20"/>
          <w:szCs w:val="20"/>
          <w:lang w:val="cs-CZ"/>
        </w:rPr>
        <w:instrText xml:space="preserve"> FORMTEXT </w:instrText>
      </w:r>
      <w:r w:rsidR="00E414CF" w:rsidRPr="006956C3">
        <w:rPr>
          <w:color w:val="1D1D1B"/>
          <w:sz w:val="20"/>
          <w:szCs w:val="20"/>
          <w:lang w:val="cs-CZ"/>
        </w:rPr>
      </w:r>
      <w:r w:rsidR="00E414CF" w:rsidRPr="006956C3">
        <w:rPr>
          <w:color w:val="1D1D1B"/>
          <w:sz w:val="20"/>
          <w:szCs w:val="20"/>
          <w:lang w:val="cs-CZ"/>
        </w:rPr>
        <w:fldChar w:fldCharType="separate"/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color w:val="1D1D1B"/>
          <w:sz w:val="20"/>
          <w:szCs w:val="20"/>
          <w:lang w:val="cs-CZ"/>
        </w:rPr>
        <w:fldChar w:fldCharType="end"/>
      </w:r>
    </w:p>
    <w:p w:rsidR="00AD60C3" w:rsidRPr="006956C3" w:rsidRDefault="00677463" w:rsidP="00E414CF">
      <w:pPr>
        <w:pStyle w:val="BodyText"/>
        <w:ind w:left="115"/>
        <w:rPr>
          <w:color w:val="1D1D1B"/>
          <w:sz w:val="20"/>
          <w:szCs w:val="20"/>
          <w:lang w:val="cs-CZ"/>
        </w:rPr>
      </w:pPr>
      <w:r>
        <w:rPr>
          <w:color w:val="1D1D1B"/>
          <w:sz w:val="20"/>
          <w:szCs w:val="20"/>
          <w:lang w:val="cs-CZ"/>
        </w:rPr>
        <w:t>Adresa:</w:t>
      </w:r>
      <w:r>
        <w:rPr>
          <w:color w:val="1D1D1B"/>
          <w:sz w:val="20"/>
          <w:szCs w:val="20"/>
          <w:lang w:val="cs-CZ"/>
        </w:rPr>
        <w:tab/>
      </w:r>
      <w:r>
        <w:rPr>
          <w:color w:val="1D1D1B"/>
          <w:sz w:val="20"/>
          <w:szCs w:val="20"/>
          <w:lang w:val="cs-CZ"/>
        </w:rPr>
        <w:tab/>
      </w:r>
      <w:r w:rsidR="00E414CF" w:rsidRPr="006956C3">
        <w:rPr>
          <w:color w:val="1D1D1B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14CF" w:rsidRPr="006956C3">
        <w:rPr>
          <w:color w:val="1D1D1B"/>
          <w:sz w:val="20"/>
          <w:szCs w:val="20"/>
          <w:lang w:val="cs-CZ"/>
        </w:rPr>
        <w:instrText xml:space="preserve"> FORMTEXT </w:instrText>
      </w:r>
      <w:r w:rsidR="00E414CF" w:rsidRPr="006956C3">
        <w:rPr>
          <w:color w:val="1D1D1B"/>
          <w:sz w:val="20"/>
          <w:szCs w:val="20"/>
          <w:lang w:val="cs-CZ"/>
        </w:rPr>
      </w:r>
      <w:r w:rsidR="00E414CF" w:rsidRPr="006956C3">
        <w:rPr>
          <w:color w:val="1D1D1B"/>
          <w:sz w:val="20"/>
          <w:szCs w:val="20"/>
          <w:lang w:val="cs-CZ"/>
        </w:rPr>
        <w:fldChar w:fldCharType="separate"/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color w:val="1D1D1B"/>
          <w:sz w:val="20"/>
          <w:szCs w:val="20"/>
          <w:lang w:val="cs-CZ"/>
        </w:rPr>
        <w:fldChar w:fldCharType="end"/>
      </w:r>
    </w:p>
    <w:p w:rsidR="00E414CF" w:rsidRPr="006956C3" w:rsidRDefault="00E414CF" w:rsidP="006956C3">
      <w:pPr>
        <w:pStyle w:val="BodyText"/>
        <w:rPr>
          <w:sz w:val="20"/>
          <w:szCs w:val="20"/>
          <w:lang w:val="cs-CZ"/>
        </w:rPr>
      </w:pPr>
    </w:p>
    <w:p w:rsidR="00AD60C3" w:rsidRPr="006956C3" w:rsidRDefault="002337DD">
      <w:pPr>
        <w:pStyle w:val="BodyText"/>
        <w:ind w:left="115"/>
        <w:rPr>
          <w:sz w:val="20"/>
          <w:szCs w:val="20"/>
          <w:lang w:val="cs-CZ"/>
        </w:rPr>
      </w:pPr>
      <w:r w:rsidRPr="006956C3">
        <w:rPr>
          <w:color w:val="1D1D1B"/>
          <w:sz w:val="20"/>
          <w:szCs w:val="20"/>
          <w:lang w:val="cs-CZ"/>
        </w:rPr>
        <w:t>Adresa pro doručení odpovědi na výpověď (pokud je odlišná od adresy Účastníka):</w:t>
      </w:r>
      <w:r w:rsidR="00934607" w:rsidRPr="006956C3">
        <w:rPr>
          <w:color w:val="1D1D1B"/>
          <w:sz w:val="20"/>
          <w:szCs w:val="20"/>
          <w:lang w:val="cs-CZ"/>
        </w:rPr>
        <w:t xml:space="preserve"> </w:t>
      </w:r>
      <w:r w:rsidR="00934607" w:rsidRPr="006956C3">
        <w:rPr>
          <w:color w:val="1D1D1B"/>
          <w:sz w:val="20"/>
          <w:szCs w:val="20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4607" w:rsidRPr="006956C3">
        <w:rPr>
          <w:color w:val="1D1D1B"/>
          <w:sz w:val="20"/>
          <w:szCs w:val="20"/>
          <w:lang w:val="cs-CZ"/>
        </w:rPr>
        <w:instrText xml:space="preserve"> FORMTEXT </w:instrText>
      </w:r>
      <w:r w:rsidR="00934607" w:rsidRPr="006956C3">
        <w:rPr>
          <w:color w:val="1D1D1B"/>
          <w:sz w:val="20"/>
          <w:szCs w:val="20"/>
          <w:lang w:val="cs-CZ"/>
        </w:rPr>
      </w:r>
      <w:r w:rsidR="00934607" w:rsidRPr="006956C3">
        <w:rPr>
          <w:color w:val="1D1D1B"/>
          <w:sz w:val="20"/>
          <w:szCs w:val="20"/>
          <w:lang w:val="cs-CZ"/>
        </w:rPr>
        <w:fldChar w:fldCharType="separate"/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noProof/>
          <w:color w:val="1D1D1B"/>
          <w:sz w:val="20"/>
          <w:szCs w:val="20"/>
          <w:lang w:val="cs-CZ"/>
        </w:rPr>
        <w:t> </w:t>
      </w:r>
      <w:r w:rsidR="00934607" w:rsidRPr="006956C3">
        <w:rPr>
          <w:color w:val="1D1D1B"/>
          <w:sz w:val="20"/>
          <w:szCs w:val="20"/>
          <w:lang w:val="cs-CZ"/>
        </w:rPr>
        <w:fldChar w:fldCharType="end"/>
      </w:r>
    </w:p>
    <w:p w:rsidR="00AD60C3" w:rsidRPr="006956C3" w:rsidRDefault="00AD60C3">
      <w:pPr>
        <w:pStyle w:val="BodyText"/>
        <w:spacing w:before="10"/>
        <w:rPr>
          <w:sz w:val="20"/>
          <w:szCs w:val="20"/>
          <w:lang w:val="cs-CZ"/>
        </w:rPr>
      </w:pPr>
    </w:p>
    <w:p w:rsidR="00AD60C3" w:rsidRPr="006956C3" w:rsidRDefault="002337DD">
      <w:pPr>
        <w:pStyle w:val="BodyText"/>
        <w:ind w:left="115"/>
        <w:rPr>
          <w:sz w:val="20"/>
          <w:szCs w:val="20"/>
          <w:lang w:val="cs-CZ"/>
        </w:rPr>
      </w:pPr>
      <w:r w:rsidRPr="006956C3">
        <w:rPr>
          <w:color w:val="1D1D1B"/>
          <w:sz w:val="20"/>
          <w:szCs w:val="20"/>
          <w:lang w:val="cs-CZ"/>
        </w:rPr>
        <w:t>Číslo účtu (pro případ vrácení peněz; nebude-li vyplněno, budou poukázány poštovní poukázkou):</w:t>
      </w:r>
      <w:r w:rsidR="00E414CF" w:rsidRPr="006956C3">
        <w:rPr>
          <w:color w:val="1D1D1B"/>
          <w:sz w:val="20"/>
          <w:szCs w:val="20"/>
          <w:lang w:val="cs-CZ"/>
        </w:rPr>
        <w:t xml:space="preserve"> </w:t>
      </w:r>
      <w:r w:rsidR="00E414CF" w:rsidRPr="006956C3">
        <w:rPr>
          <w:color w:val="1D1D1B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14CF" w:rsidRPr="006956C3">
        <w:rPr>
          <w:color w:val="1D1D1B"/>
          <w:sz w:val="20"/>
          <w:szCs w:val="20"/>
          <w:lang w:val="cs-CZ"/>
        </w:rPr>
        <w:instrText xml:space="preserve"> FORMTEXT </w:instrText>
      </w:r>
      <w:r w:rsidR="00E414CF" w:rsidRPr="006956C3">
        <w:rPr>
          <w:color w:val="1D1D1B"/>
          <w:sz w:val="20"/>
          <w:szCs w:val="20"/>
          <w:lang w:val="cs-CZ"/>
        </w:rPr>
      </w:r>
      <w:r w:rsidR="00E414CF" w:rsidRPr="006956C3">
        <w:rPr>
          <w:color w:val="1D1D1B"/>
          <w:sz w:val="20"/>
          <w:szCs w:val="20"/>
          <w:lang w:val="cs-CZ"/>
        </w:rPr>
        <w:fldChar w:fldCharType="separate"/>
      </w:r>
      <w:bookmarkStart w:id="1" w:name="_GoBack"/>
      <w:bookmarkEnd w:id="1"/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color w:val="1D1D1B"/>
          <w:sz w:val="20"/>
          <w:szCs w:val="20"/>
          <w:lang w:val="cs-CZ"/>
        </w:rPr>
        <w:fldChar w:fldCharType="end"/>
      </w:r>
    </w:p>
    <w:p w:rsidR="00AD60C3" w:rsidRPr="006956C3" w:rsidRDefault="00AD60C3">
      <w:pPr>
        <w:pStyle w:val="BodyText"/>
        <w:spacing w:before="10"/>
        <w:rPr>
          <w:sz w:val="20"/>
          <w:szCs w:val="20"/>
          <w:lang w:val="cs-CZ"/>
        </w:rPr>
      </w:pPr>
    </w:p>
    <w:p w:rsidR="00AD60C3" w:rsidRPr="006956C3" w:rsidRDefault="00E414CF">
      <w:pPr>
        <w:pStyle w:val="BodyText"/>
        <w:ind w:left="115"/>
        <w:rPr>
          <w:sz w:val="20"/>
          <w:szCs w:val="20"/>
          <w:lang w:val="cs-CZ"/>
        </w:rPr>
      </w:pPr>
      <w:r w:rsidRPr="006956C3">
        <w:rPr>
          <w:color w:val="1D1D1B"/>
          <w:sz w:val="20"/>
          <w:szCs w:val="20"/>
          <w:lang w:val="cs-CZ"/>
        </w:rPr>
        <w:t xml:space="preserve">Účastnická smlouva č. </w:t>
      </w:r>
      <w:r w:rsidRPr="006956C3">
        <w:rPr>
          <w:color w:val="1D1D1B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56C3">
        <w:rPr>
          <w:color w:val="1D1D1B"/>
          <w:sz w:val="20"/>
          <w:szCs w:val="20"/>
          <w:lang w:val="cs-CZ"/>
        </w:rPr>
        <w:instrText xml:space="preserve"> FORMTEXT </w:instrText>
      </w:r>
      <w:r w:rsidRPr="006956C3">
        <w:rPr>
          <w:color w:val="1D1D1B"/>
          <w:sz w:val="20"/>
          <w:szCs w:val="20"/>
          <w:lang w:val="cs-CZ"/>
        </w:rPr>
      </w:r>
      <w:r w:rsidRPr="006956C3">
        <w:rPr>
          <w:color w:val="1D1D1B"/>
          <w:sz w:val="20"/>
          <w:szCs w:val="20"/>
          <w:lang w:val="cs-CZ"/>
        </w:rPr>
        <w:fldChar w:fldCharType="separate"/>
      </w:r>
      <w:r w:rsidRPr="006956C3">
        <w:rPr>
          <w:noProof/>
          <w:color w:val="1D1D1B"/>
          <w:sz w:val="20"/>
          <w:szCs w:val="20"/>
          <w:lang w:val="cs-CZ"/>
        </w:rPr>
        <w:t> </w:t>
      </w:r>
      <w:r w:rsidRPr="006956C3">
        <w:rPr>
          <w:noProof/>
          <w:color w:val="1D1D1B"/>
          <w:sz w:val="20"/>
          <w:szCs w:val="20"/>
          <w:lang w:val="cs-CZ"/>
        </w:rPr>
        <w:t> </w:t>
      </w:r>
      <w:r w:rsidRPr="006956C3">
        <w:rPr>
          <w:noProof/>
          <w:color w:val="1D1D1B"/>
          <w:sz w:val="20"/>
          <w:szCs w:val="20"/>
          <w:lang w:val="cs-CZ"/>
        </w:rPr>
        <w:t> </w:t>
      </w:r>
      <w:r w:rsidRPr="006956C3">
        <w:rPr>
          <w:noProof/>
          <w:color w:val="1D1D1B"/>
          <w:sz w:val="20"/>
          <w:szCs w:val="20"/>
          <w:lang w:val="cs-CZ"/>
        </w:rPr>
        <w:t> </w:t>
      </w:r>
      <w:r w:rsidRPr="006956C3">
        <w:rPr>
          <w:noProof/>
          <w:color w:val="1D1D1B"/>
          <w:sz w:val="20"/>
          <w:szCs w:val="20"/>
          <w:lang w:val="cs-CZ"/>
        </w:rPr>
        <w:t> </w:t>
      </w:r>
      <w:r w:rsidRPr="006956C3">
        <w:rPr>
          <w:color w:val="1D1D1B"/>
          <w:sz w:val="20"/>
          <w:szCs w:val="20"/>
          <w:lang w:val="cs-CZ"/>
        </w:rPr>
        <w:fldChar w:fldCharType="end"/>
      </w:r>
      <w:r w:rsidR="002337DD" w:rsidRPr="006956C3">
        <w:rPr>
          <w:color w:val="1D1D1B"/>
          <w:sz w:val="20"/>
          <w:szCs w:val="20"/>
          <w:lang w:val="cs-CZ"/>
        </w:rPr>
        <w:t xml:space="preserve"> (součástí Účastnické smlouvy je i kupní smlouva na příslušné koncové zařízení). Účastník současně v rámci této výpovědi žádá o zrušení kupní smlouvy na příslušné koncové zařízení zakoupené k vypovídané slu</w:t>
      </w:r>
      <w:r w:rsidR="006956C3">
        <w:rPr>
          <w:color w:val="1D1D1B"/>
          <w:sz w:val="20"/>
          <w:szCs w:val="20"/>
          <w:lang w:val="cs-CZ"/>
        </w:rPr>
        <w:t>žbě, není-li dále uvedeno jinak</w:t>
      </w:r>
      <w:r w:rsidR="006956C3">
        <w:rPr>
          <w:rStyle w:val="FootnoteReference"/>
          <w:color w:val="1D1D1B"/>
          <w:sz w:val="20"/>
          <w:szCs w:val="20"/>
          <w:lang w:val="cs-CZ"/>
        </w:rPr>
        <w:footnoteReference w:id="2"/>
      </w:r>
      <w:r w:rsidR="002337DD" w:rsidRPr="006956C3">
        <w:rPr>
          <w:color w:val="1D1D1B"/>
          <w:sz w:val="20"/>
          <w:szCs w:val="20"/>
          <w:lang w:val="cs-CZ"/>
        </w:rPr>
        <w:t>.</w:t>
      </w:r>
    </w:p>
    <w:p w:rsidR="00AD60C3" w:rsidRPr="006956C3" w:rsidRDefault="00AD60C3" w:rsidP="000A40F2">
      <w:pPr>
        <w:pStyle w:val="BodyText"/>
        <w:rPr>
          <w:sz w:val="20"/>
          <w:szCs w:val="20"/>
          <w:lang w:val="cs-CZ"/>
        </w:rPr>
      </w:pPr>
    </w:p>
    <w:p w:rsidR="00AD60C3" w:rsidRPr="006956C3" w:rsidRDefault="00AD60C3">
      <w:pPr>
        <w:pStyle w:val="BodyText"/>
        <w:spacing w:before="9"/>
        <w:rPr>
          <w:sz w:val="20"/>
          <w:szCs w:val="20"/>
          <w:lang w:val="cs-CZ"/>
        </w:rPr>
      </w:pPr>
    </w:p>
    <w:p w:rsidR="00AD60C3" w:rsidRPr="006956C3" w:rsidRDefault="002337DD">
      <w:pPr>
        <w:pStyle w:val="Heading1"/>
        <w:rPr>
          <w:rFonts w:ascii="Tele-GroteskEENor" w:hAnsi="Tele-GroteskEENor"/>
          <w:sz w:val="20"/>
          <w:szCs w:val="20"/>
          <w:lang w:val="cs-CZ"/>
        </w:rPr>
      </w:pPr>
      <w:r w:rsidRPr="006956C3">
        <w:rPr>
          <w:rFonts w:ascii="Tele-GroteskEENor" w:hAnsi="Tele-GroteskEENor"/>
          <w:color w:val="1D1D1B"/>
          <w:w w:val="90"/>
          <w:sz w:val="20"/>
          <w:szCs w:val="20"/>
          <w:u w:val="single" w:color="1D1D1B"/>
          <w:lang w:val="cs-CZ"/>
        </w:rPr>
        <w:t>Účastn</w:t>
      </w:r>
      <w:r w:rsidR="006956C3">
        <w:rPr>
          <w:rFonts w:ascii="Tele-GroteskEENor" w:hAnsi="Tele-GroteskEENor"/>
          <w:color w:val="1D1D1B"/>
          <w:w w:val="90"/>
          <w:sz w:val="20"/>
          <w:szCs w:val="20"/>
          <w:u w:val="single" w:color="1D1D1B"/>
          <w:lang w:val="cs-CZ"/>
        </w:rPr>
        <w:t>ík vypovídá následující službu</w:t>
      </w:r>
      <w:r w:rsidR="006956C3">
        <w:rPr>
          <w:rStyle w:val="FootnoteReference"/>
          <w:rFonts w:ascii="Tele-GroteskEENor" w:hAnsi="Tele-GroteskEENor"/>
          <w:color w:val="1D1D1B"/>
          <w:w w:val="90"/>
          <w:sz w:val="20"/>
          <w:szCs w:val="20"/>
          <w:u w:val="single" w:color="1D1D1B"/>
          <w:lang w:val="cs-CZ"/>
        </w:rPr>
        <w:footnoteReference w:id="3"/>
      </w:r>
      <w:r w:rsidRPr="006956C3">
        <w:rPr>
          <w:rFonts w:ascii="Tele-GroteskEENor" w:hAnsi="Tele-GroteskEENor"/>
          <w:color w:val="1D1D1B"/>
          <w:w w:val="90"/>
          <w:sz w:val="20"/>
          <w:szCs w:val="20"/>
          <w:u w:val="single" w:color="1D1D1B"/>
          <w:lang w:val="cs-CZ"/>
        </w:rPr>
        <w:t>:</w:t>
      </w:r>
    </w:p>
    <w:p w:rsidR="00AD60C3" w:rsidRPr="006956C3" w:rsidRDefault="00934607" w:rsidP="006956C3">
      <w:pPr>
        <w:pStyle w:val="BodyText"/>
        <w:spacing w:before="99" w:line="276" w:lineRule="auto"/>
        <w:ind w:left="142" w:right="8398"/>
        <w:rPr>
          <w:color w:val="1D1D1B"/>
          <w:sz w:val="20"/>
          <w:szCs w:val="20"/>
          <w:lang w:val="cs-CZ"/>
        </w:rPr>
      </w:pPr>
      <w:r w:rsidRPr="006956C3">
        <w:rPr>
          <w:color w:val="1D1D1B"/>
          <w:sz w:val="20"/>
          <w:szCs w:val="20"/>
          <w:lang w:val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6956C3">
        <w:rPr>
          <w:color w:val="1D1D1B"/>
          <w:sz w:val="20"/>
          <w:szCs w:val="20"/>
          <w:lang w:val="cs-CZ"/>
        </w:rPr>
        <w:instrText xml:space="preserve"> FORMCHECKBOX </w:instrText>
      </w:r>
      <w:r w:rsidR="004614D9" w:rsidRPr="006956C3">
        <w:rPr>
          <w:color w:val="1D1D1B"/>
          <w:sz w:val="20"/>
          <w:szCs w:val="20"/>
          <w:lang w:val="cs-CZ"/>
        </w:rPr>
      </w:r>
      <w:r w:rsidR="004614D9" w:rsidRPr="006956C3">
        <w:rPr>
          <w:color w:val="1D1D1B"/>
          <w:sz w:val="20"/>
          <w:szCs w:val="20"/>
          <w:lang w:val="cs-CZ"/>
        </w:rPr>
        <w:fldChar w:fldCharType="separate"/>
      </w:r>
      <w:r w:rsidRPr="006956C3">
        <w:rPr>
          <w:color w:val="1D1D1B"/>
          <w:sz w:val="20"/>
          <w:szCs w:val="20"/>
          <w:lang w:val="cs-CZ"/>
        </w:rPr>
        <w:fldChar w:fldCharType="end"/>
      </w:r>
      <w:bookmarkEnd w:id="2"/>
      <w:r w:rsidRPr="006956C3">
        <w:rPr>
          <w:color w:val="1D1D1B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Internet bez drátu</w:t>
      </w:r>
      <w:r w:rsidR="00AC00C3" w:rsidRPr="006956C3">
        <w:rPr>
          <w:color w:val="1D1D1B"/>
          <w:sz w:val="20"/>
          <w:szCs w:val="20"/>
          <w:lang w:val="cs-CZ"/>
        </w:rPr>
        <w:br/>
      </w:r>
      <w:r w:rsidR="00EC26BC" w:rsidRPr="006956C3">
        <w:rPr>
          <w:color w:val="1D1D1B"/>
          <w:sz w:val="20"/>
          <w:szCs w:val="20"/>
          <w:lang w:val="cs-C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EC26BC" w:rsidRPr="006956C3">
        <w:rPr>
          <w:color w:val="1D1D1B"/>
          <w:sz w:val="20"/>
          <w:szCs w:val="20"/>
          <w:lang w:val="cs-CZ"/>
        </w:rPr>
        <w:instrText xml:space="preserve"> FORMCHECKBOX </w:instrText>
      </w:r>
      <w:r w:rsidR="004614D9" w:rsidRPr="006956C3">
        <w:rPr>
          <w:color w:val="1D1D1B"/>
          <w:sz w:val="20"/>
          <w:szCs w:val="20"/>
          <w:lang w:val="cs-CZ"/>
        </w:rPr>
      </w:r>
      <w:r w:rsidR="004614D9" w:rsidRPr="006956C3">
        <w:rPr>
          <w:color w:val="1D1D1B"/>
          <w:sz w:val="20"/>
          <w:szCs w:val="20"/>
          <w:lang w:val="cs-CZ"/>
        </w:rPr>
        <w:fldChar w:fldCharType="separate"/>
      </w:r>
      <w:r w:rsidR="00EC26BC" w:rsidRPr="006956C3">
        <w:rPr>
          <w:color w:val="1D1D1B"/>
          <w:sz w:val="20"/>
          <w:szCs w:val="20"/>
          <w:lang w:val="cs-CZ"/>
        </w:rPr>
        <w:fldChar w:fldCharType="end"/>
      </w:r>
      <w:bookmarkEnd w:id="3"/>
      <w:r w:rsidR="002337DD" w:rsidRPr="006956C3">
        <w:rPr>
          <w:color w:val="1D1D1B"/>
          <w:sz w:val="20"/>
          <w:szCs w:val="20"/>
          <w:lang w:val="cs-CZ"/>
        </w:rPr>
        <w:t>T-Mobile TV</w:t>
      </w:r>
      <w:r w:rsidR="00EC26BC" w:rsidRPr="006956C3">
        <w:rPr>
          <w:color w:val="1D1D1B"/>
          <w:sz w:val="20"/>
          <w:szCs w:val="20"/>
          <w:lang w:val="cs-CZ"/>
        </w:rPr>
        <w:br/>
      </w:r>
      <w:r w:rsidR="00EC26BC" w:rsidRPr="006956C3">
        <w:rPr>
          <w:color w:val="1D1D1B"/>
          <w:sz w:val="20"/>
          <w:szCs w:val="20"/>
          <w:lang w:val="cs-CZ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EC26BC" w:rsidRPr="006956C3">
        <w:rPr>
          <w:color w:val="1D1D1B"/>
          <w:sz w:val="20"/>
          <w:szCs w:val="20"/>
          <w:lang w:val="cs-CZ"/>
        </w:rPr>
        <w:instrText xml:space="preserve"> FORMCHECKBOX </w:instrText>
      </w:r>
      <w:r w:rsidR="004614D9" w:rsidRPr="006956C3">
        <w:rPr>
          <w:color w:val="1D1D1B"/>
          <w:sz w:val="20"/>
          <w:szCs w:val="20"/>
          <w:lang w:val="cs-CZ"/>
        </w:rPr>
      </w:r>
      <w:r w:rsidR="004614D9" w:rsidRPr="006956C3">
        <w:rPr>
          <w:color w:val="1D1D1B"/>
          <w:sz w:val="20"/>
          <w:szCs w:val="20"/>
          <w:lang w:val="cs-CZ"/>
        </w:rPr>
        <w:fldChar w:fldCharType="separate"/>
      </w:r>
      <w:r w:rsidR="00EC26BC" w:rsidRPr="006956C3">
        <w:rPr>
          <w:color w:val="1D1D1B"/>
          <w:sz w:val="20"/>
          <w:szCs w:val="20"/>
          <w:lang w:val="cs-CZ"/>
        </w:rPr>
        <w:fldChar w:fldCharType="end"/>
      </w:r>
      <w:bookmarkEnd w:id="4"/>
      <w:r w:rsidR="00EC26BC" w:rsidRPr="006956C3">
        <w:rPr>
          <w:color w:val="1D1D1B"/>
          <w:sz w:val="20"/>
          <w:szCs w:val="20"/>
          <w:lang w:val="cs-CZ"/>
        </w:rPr>
        <w:t xml:space="preserve"> Pevný internet do </w:t>
      </w:r>
      <w:r w:rsidR="00AC00C3" w:rsidRPr="006956C3">
        <w:rPr>
          <w:color w:val="1D1D1B"/>
          <w:sz w:val="20"/>
          <w:szCs w:val="20"/>
          <w:lang w:val="cs-CZ"/>
        </w:rPr>
        <w:t>zásuvky</w:t>
      </w:r>
    </w:p>
    <w:p w:rsidR="00AD60C3" w:rsidRPr="006956C3" w:rsidRDefault="00AD60C3">
      <w:pPr>
        <w:pStyle w:val="BodyText"/>
        <w:spacing w:before="4"/>
        <w:rPr>
          <w:sz w:val="20"/>
          <w:szCs w:val="20"/>
          <w:lang w:val="cs-CZ"/>
        </w:rPr>
      </w:pPr>
    </w:p>
    <w:p w:rsidR="00AD60C3" w:rsidRPr="006956C3" w:rsidRDefault="002337DD">
      <w:pPr>
        <w:pStyle w:val="Heading1"/>
        <w:rPr>
          <w:rFonts w:ascii="Tele-GroteskEENor" w:hAnsi="Tele-GroteskEENor"/>
          <w:sz w:val="20"/>
          <w:szCs w:val="20"/>
          <w:lang w:val="cs-CZ"/>
        </w:rPr>
      </w:pPr>
      <w:r w:rsidRPr="006956C3">
        <w:rPr>
          <w:rFonts w:ascii="Tele-GroteskEENor" w:hAnsi="Tele-GroteskEENor"/>
          <w:color w:val="1D1D1B"/>
          <w:w w:val="90"/>
          <w:sz w:val="20"/>
          <w:szCs w:val="20"/>
          <w:u w:val="single" w:color="1D1D1B"/>
          <w:lang w:val="cs-CZ"/>
        </w:rPr>
        <w:t>Výpovědní důvod: Záruka spokojenost</w:t>
      </w:r>
      <w:r w:rsidRPr="006956C3">
        <w:rPr>
          <w:rFonts w:ascii="Tele-GroteskEENor" w:hAnsi="Tele-GroteskEENor"/>
          <w:color w:val="1D1D1B"/>
          <w:w w:val="90"/>
          <w:sz w:val="20"/>
          <w:szCs w:val="20"/>
          <w:lang w:val="cs-CZ"/>
        </w:rPr>
        <w:t>i</w:t>
      </w:r>
    </w:p>
    <w:p w:rsidR="00AD60C3" w:rsidRPr="006956C3" w:rsidRDefault="00EC26BC" w:rsidP="00EC26BC">
      <w:pPr>
        <w:pStyle w:val="BodyText"/>
        <w:spacing w:before="98"/>
        <w:rPr>
          <w:sz w:val="20"/>
          <w:szCs w:val="20"/>
          <w:lang w:val="cs-CZ"/>
        </w:rPr>
      </w:pPr>
      <w:r w:rsidRPr="006956C3">
        <w:rPr>
          <w:color w:val="1D1D1B"/>
          <w:sz w:val="20"/>
          <w:szCs w:val="20"/>
          <w:lang w:val="cs-CZ"/>
        </w:rPr>
        <w:t xml:space="preserve">     </w:t>
      </w:r>
      <w:r w:rsidRPr="006956C3">
        <w:rPr>
          <w:color w:val="1D1D1B"/>
          <w:sz w:val="20"/>
          <w:szCs w:val="20"/>
          <w:lang w:val="cs-CZ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6956C3">
        <w:rPr>
          <w:color w:val="1D1D1B"/>
          <w:sz w:val="20"/>
          <w:szCs w:val="20"/>
          <w:lang w:val="cs-CZ"/>
        </w:rPr>
        <w:instrText xml:space="preserve"> FORMCHECKBOX </w:instrText>
      </w:r>
      <w:r w:rsidR="004614D9" w:rsidRPr="006956C3">
        <w:rPr>
          <w:color w:val="1D1D1B"/>
          <w:sz w:val="20"/>
          <w:szCs w:val="20"/>
          <w:lang w:val="cs-CZ"/>
        </w:rPr>
      </w:r>
      <w:r w:rsidR="004614D9" w:rsidRPr="006956C3">
        <w:rPr>
          <w:color w:val="1D1D1B"/>
          <w:sz w:val="20"/>
          <w:szCs w:val="20"/>
          <w:lang w:val="cs-CZ"/>
        </w:rPr>
        <w:fldChar w:fldCharType="separate"/>
      </w:r>
      <w:r w:rsidRPr="006956C3">
        <w:rPr>
          <w:color w:val="1D1D1B"/>
          <w:sz w:val="20"/>
          <w:szCs w:val="20"/>
          <w:lang w:val="cs-CZ"/>
        </w:rPr>
        <w:fldChar w:fldCharType="end"/>
      </w:r>
      <w:bookmarkEnd w:id="5"/>
      <w:r w:rsidRPr="006956C3">
        <w:rPr>
          <w:color w:val="1D1D1B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Nežádám o zrušení kupní smlouvy na koncové zařízení zakoupené př</w:t>
      </w:r>
      <w:r w:rsidR="006956C3">
        <w:rPr>
          <w:color w:val="1D1D1B"/>
          <w:sz w:val="20"/>
          <w:szCs w:val="20"/>
          <w:lang w:val="cs-CZ"/>
        </w:rPr>
        <w:t>i uzavření Účastnické smlouvy</w:t>
      </w:r>
      <w:r w:rsidR="006956C3">
        <w:rPr>
          <w:rStyle w:val="FootnoteReference"/>
          <w:color w:val="1D1D1B"/>
          <w:sz w:val="20"/>
          <w:szCs w:val="20"/>
          <w:lang w:val="cs-CZ"/>
        </w:rPr>
        <w:footnoteReference w:id="4"/>
      </w:r>
    </w:p>
    <w:p w:rsidR="00AD60C3" w:rsidRPr="006956C3" w:rsidRDefault="00AD60C3">
      <w:pPr>
        <w:pStyle w:val="BodyText"/>
        <w:rPr>
          <w:sz w:val="20"/>
          <w:szCs w:val="20"/>
          <w:lang w:val="cs-CZ"/>
        </w:rPr>
      </w:pPr>
    </w:p>
    <w:p w:rsidR="00AD60C3" w:rsidRPr="006956C3" w:rsidRDefault="00AD60C3">
      <w:pPr>
        <w:pStyle w:val="BodyText"/>
        <w:spacing w:before="8"/>
        <w:rPr>
          <w:sz w:val="20"/>
          <w:szCs w:val="20"/>
          <w:lang w:val="cs-CZ"/>
        </w:rPr>
      </w:pPr>
    </w:p>
    <w:p w:rsidR="00AD60C3" w:rsidRPr="006956C3" w:rsidRDefault="002337DD">
      <w:pPr>
        <w:pStyle w:val="Heading1"/>
        <w:rPr>
          <w:rFonts w:ascii="Tele-GroteskEENor" w:hAnsi="Tele-GroteskEENor"/>
          <w:sz w:val="20"/>
          <w:szCs w:val="20"/>
          <w:lang w:val="cs-CZ"/>
        </w:rPr>
      </w:pPr>
      <w:r w:rsidRPr="006956C3">
        <w:rPr>
          <w:rFonts w:ascii="Tele-GroteskEENor" w:hAnsi="Tele-GroteskEENor"/>
          <w:color w:val="1D1D1B"/>
          <w:sz w:val="20"/>
          <w:szCs w:val="20"/>
          <w:lang w:val="cs-CZ"/>
        </w:rPr>
        <w:t>Příloha:</w:t>
      </w:r>
    </w:p>
    <w:p w:rsidR="00AD60C3" w:rsidRPr="006956C3" w:rsidRDefault="00223FBA" w:rsidP="006956C3">
      <w:pPr>
        <w:pStyle w:val="ListParagraph"/>
        <w:numPr>
          <w:ilvl w:val="0"/>
          <w:numId w:val="2"/>
        </w:numPr>
        <w:tabs>
          <w:tab w:val="left" w:pos="284"/>
        </w:tabs>
        <w:rPr>
          <w:sz w:val="20"/>
          <w:szCs w:val="20"/>
          <w:lang w:val="cs-CZ"/>
        </w:rPr>
      </w:pPr>
      <w:r>
        <w:rPr>
          <w:color w:val="1D1D1B"/>
          <w:sz w:val="20"/>
          <w:szCs w:val="20"/>
          <w:lang w:val="cs-CZ"/>
        </w:rPr>
        <w:t>K</w:t>
      </w:r>
      <w:r w:rsidR="002337DD" w:rsidRPr="006956C3">
        <w:rPr>
          <w:color w:val="1D1D1B"/>
          <w:sz w:val="20"/>
          <w:szCs w:val="20"/>
          <w:lang w:val="cs-CZ"/>
        </w:rPr>
        <w:t>oncové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zařízení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zakoupené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při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uzavření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Účastnické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smlouvy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s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veškerým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originálním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příslušenstvím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a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v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originálním</w:t>
      </w:r>
      <w:r w:rsidR="002337DD" w:rsidRPr="006956C3">
        <w:rPr>
          <w:color w:val="1D1D1B"/>
          <w:spacing w:val="-3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obalu</w:t>
      </w:r>
    </w:p>
    <w:p w:rsidR="00AD60C3" w:rsidRPr="006956C3" w:rsidRDefault="00223FBA" w:rsidP="006956C3">
      <w:pPr>
        <w:pStyle w:val="ListParagraph"/>
        <w:numPr>
          <w:ilvl w:val="0"/>
          <w:numId w:val="2"/>
        </w:numPr>
        <w:tabs>
          <w:tab w:val="left" w:pos="284"/>
        </w:tabs>
        <w:spacing w:before="113"/>
        <w:rPr>
          <w:sz w:val="20"/>
          <w:szCs w:val="20"/>
          <w:lang w:val="cs-CZ"/>
        </w:rPr>
      </w:pPr>
      <w:r>
        <w:rPr>
          <w:color w:val="1D1D1B"/>
          <w:sz w:val="20"/>
          <w:szCs w:val="20"/>
          <w:lang w:val="cs-CZ"/>
        </w:rPr>
        <w:t>K</w:t>
      </w:r>
      <w:r w:rsidR="002337DD" w:rsidRPr="006956C3">
        <w:rPr>
          <w:color w:val="1D1D1B"/>
          <w:sz w:val="20"/>
          <w:szCs w:val="20"/>
          <w:lang w:val="cs-CZ"/>
        </w:rPr>
        <w:t>opie</w:t>
      </w:r>
      <w:r w:rsidR="002337DD" w:rsidRPr="006956C3">
        <w:rPr>
          <w:color w:val="1D1D1B"/>
          <w:spacing w:val="-5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daňového</w:t>
      </w:r>
      <w:r w:rsidR="002337DD" w:rsidRPr="006956C3">
        <w:rPr>
          <w:color w:val="1D1D1B"/>
          <w:spacing w:val="-5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dokladu</w:t>
      </w:r>
      <w:r w:rsidR="002337DD" w:rsidRPr="006956C3">
        <w:rPr>
          <w:color w:val="1D1D1B"/>
          <w:spacing w:val="-5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obdrženého</w:t>
      </w:r>
      <w:r w:rsidR="002337DD" w:rsidRPr="006956C3">
        <w:rPr>
          <w:color w:val="1D1D1B"/>
          <w:spacing w:val="-5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při</w:t>
      </w:r>
      <w:r w:rsidR="002337DD" w:rsidRPr="006956C3">
        <w:rPr>
          <w:color w:val="1D1D1B"/>
          <w:spacing w:val="-5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koupi</w:t>
      </w:r>
      <w:r w:rsidR="002337DD" w:rsidRPr="006956C3">
        <w:rPr>
          <w:color w:val="1D1D1B"/>
          <w:spacing w:val="-5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koncového</w:t>
      </w:r>
      <w:r w:rsidR="002337DD" w:rsidRPr="006956C3">
        <w:rPr>
          <w:color w:val="1D1D1B"/>
          <w:spacing w:val="-5"/>
          <w:sz w:val="20"/>
          <w:szCs w:val="20"/>
          <w:lang w:val="cs-CZ"/>
        </w:rPr>
        <w:t xml:space="preserve"> </w:t>
      </w:r>
      <w:r w:rsidR="002337DD" w:rsidRPr="006956C3">
        <w:rPr>
          <w:color w:val="1D1D1B"/>
          <w:sz w:val="20"/>
          <w:szCs w:val="20"/>
          <w:lang w:val="cs-CZ"/>
        </w:rPr>
        <w:t>zařízení</w:t>
      </w:r>
    </w:p>
    <w:p w:rsidR="00AD60C3" w:rsidRPr="006956C3" w:rsidRDefault="002337DD" w:rsidP="006956C3">
      <w:pPr>
        <w:pStyle w:val="ListParagraph"/>
        <w:numPr>
          <w:ilvl w:val="0"/>
          <w:numId w:val="2"/>
        </w:numPr>
        <w:tabs>
          <w:tab w:val="left" w:pos="284"/>
        </w:tabs>
        <w:spacing w:before="113"/>
        <w:rPr>
          <w:sz w:val="20"/>
          <w:szCs w:val="20"/>
          <w:lang w:val="cs-CZ"/>
        </w:rPr>
      </w:pPr>
      <w:r w:rsidRPr="006956C3">
        <w:rPr>
          <w:color w:val="1D1D1B"/>
          <w:sz w:val="20"/>
          <w:szCs w:val="20"/>
          <w:lang w:val="cs-CZ"/>
        </w:rPr>
        <w:t>SIM karta s příslušenstvím</w:t>
      </w:r>
    </w:p>
    <w:p w:rsidR="00AD60C3" w:rsidRPr="006956C3" w:rsidRDefault="00AD60C3">
      <w:pPr>
        <w:pStyle w:val="BodyText"/>
        <w:rPr>
          <w:sz w:val="20"/>
          <w:szCs w:val="20"/>
          <w:lang w:val="cs-CZ"/>
        </w:rPr>
      </w:pPr>
    </w:p>
    <w:p w:rsidR="00AD60C3" w:rsidRPr="006956C3" w:rsidRDefault="00AD60C3">
      <w:pPr>
        <w:pStyle w:val="BodyText"/>
        <w:rPr>
          <w:sz w:val="20"/>
          <w:szCs w:val="20"/>
          <w:lang w:val="cs-CZ"/>
        </w:rPr>
      </w:pPr>
    </w:p>
    <w:p w:rsidR="00AD60C3" w:rsidRPr="006956C3" w:rsidRDefault="00AD60C3">
      <w:pPr>
        <w:pStyle w:val="BodyText"/>
        <w:spacing w:before="4"/>
        <w:rPr>
          <w:sz w:val="20"/>
          <w:szCs w:val="20"/>
          <w:lang w:val="cs-CZ"/>
        </w:rPr>
      </w:pPr>
    </w:p>
    <w:p w:rsidR="00861A03" w:rsidRPr="00861A03" w:rsidRDefault="002337DD" w:rsidP="00861A03">
      <w:pPr>
        <w:pStyle w:val="BodyText"/>
        <w:ind w:left="115"/>
        <w:rPr>
          <w:sz w:val="20"/>
          <w:szCs w:val="20"/>
          <w:lang w:val="cs-CZ"/>
        </w:rPr>
      </w:pPr>
      <w:r w:rsidRPr="006956C3">
        <w:rPr>
          <w:color w:val="1D1D1B"/>
          <w:sz w:val="20"/>
          <w:szCs w:val="20"/>
          <w:lang w:val="cs-CZ"/>
        </w:rPr>
        <w:t xml:space="preserve">V </w:t>
      </w:r>
      <w:r w:rsidR="00E414CF" w:rsidRPr="006956C3">
        <w:rPr>
          <w:color w:val="1D1D1B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14CF" w:rsidRPr="006956C3">
        <w:rPr>
          <w:color w:val="1D1D1B"/>
          <w:sz w:val="20"/>
          <w:szCs w:val="20"/>
          <w:lang w:val="cs-CZ"/>
        </w:rPr>
        <w:instrText xml:space="preserve"> FORMTEXT </w:instrText>
      </w:r>
      <w:r w:rsidR="00E414CF" w:rsidRPr="006956C3">
        <w:rPr>
          <w:color w:val="1D1D1B"/>
          <w:sz w:val="20"/>
          <w:szCs w:val="20"/>
          <w:lang w:val="cs-CZ"/>
        </w:rPr>
      </w:r>
      <w:r w:rsidR="00E414CF" w:rsidRPr="006956C3">
        <w:rPr>
          <w:color w:val="1D1D1B"/>
          <w:sz w:val="20"/>
          <w:szCs w:val="20"/>
          <w:lang w:val="cs-CZ"/>
        </w:rPr>
        <w:fldChar w:fldCharType="separate"/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color w:val="1D1D1B"/>
          <w:sz w:val="20"/>
          <w:szCs w:val="20"/>
          <w:lang w:val="cs-CZ"/>
        </w:rPr>
        <w:fldChar w:fldCharType="end"/>
      </w:r>
      <w:r w:rsidR="00861A03">
        <w:rPr>
          <w:sz w:val="20"/>
          <w:szCs w:val="20"/>
          <w:lang w:val="cs-CZ"/>
        </w:rPr>
        <w:tab/>
      </w:r>
      <w:r w:rsidR="00861A03">
        <w:rPr>
          <w:sz w:val="20"/>
          <w:szCs w:val="20"/>
          <w:lang w:val="cs-CZ"/>
        </w:rPr>
        <w:tab/>
      </w:r>
      <w:r w:rsidRPr="006956C3">
        <w:rPr>
          <w:color w:val="1D1D1B"/>
          <w:sz w:val="20"/>
          <w:szCs w:val="20"/>
          <w:lang w:val="cs-CZ"/>
        </w:rPr>
        <w:t>Dne</w:t>
      </w:r>
      <w:r w:rsidRPr="006956C3">
        <w:rPr>
          <w:color w:val="1D1D1B"/>
          <w:spacing w:val="-2"/>
          <w:sz w:val="20"/>
          <w:szCs w:val="20"/>
          <w:lang w:val="cs-CZ"/>
        </w:rPr>
        <w:t xml:space="preserve"> </w:t>
      </w:r>
      <w:r w:rsidR="00E414CF" w:rsidRPr="006956C3">
        <w:rPr>
          <w:color w:val="1D1D1B"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14CF" w:rsidRPr="006956C3">
        <w:rPr>
          <w:color w:val="1D1D1B"/>
          <w:sz w:val="20"/>
          <w:szCs w:val="20"/>
          <w:lang w:val="cs-CZ"/>
        </w:rPr>
        <w:instrText xml:space="preserve"> FORMTEXT </w:instrText>
      </w:r>
      <w:r w:rsidR="00E414CF" w:rsidRPr="006956C3">
        <w:rPr>
          <w:color w:val="1D1D1B"/>
          <w:sz w:val="20"/>
          <w:szCs w:val="20"/>
          <w:lang w:val="cs-CZ"/>
        </w:rPr>
      </w:r>
      <w:r w:rsidR="00E414CF" w:rsidRPr="006956C3">
        <w:rPr>
          <w:color w:val="1D1D1B"/>
          <w:sz w:val="20"/>
          <w:szCs w:val="20"/>
          <w:lang w:val="cs-CZ"/>
        </w:rPr>
        <w:fldChar w:fldCharType="separate"/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noProof/>
          <w:color w:val="1D1D1B"/>
          <w:sz w:val="20"/>
          <w:szCs w:val="20"/>
          <w:lang w:val="cs-CZ"/>
        </w:rPr>
        <w:t> </w:t>
      </w:r>
      <w:r w:rsidR="00E414CF" w:rsidRPr="006956C3">
        <w:rPr>
          <w:color w:val="1D1D1B"/>
          <w:sz w:val="20"/>
          <w:szCs w:val="20"/>
          <w:lang w:val="cs-CZ"/>
        </w:rPr>
        <w:fldChar w:fldCharType="end"/>
      </w:r>
    </w:p>
    <w:p w:rsidR="00861A03" w:rsidRDefault="00861A03" w:rsidP="00E414CF">
      <w:pPr>
        <w:pStyle w:val="BodyText"/>
        <w:tabs>
          <w:tab w:val="left" w:pos="5679"/>
        </w:tabs>
        <w:ind w:left="115"/>
        <w:rPr>
          <w:color w:val="1D1D1B"/>
          <w:sz w:val="20"/>
          <w:szCs w:val="20"/>
          <w:lang w:val="cs-CZ"/>
        </w:rPr>
      </w:pPr>
    </w:p>
    <w:p w:rsidR="00861A03" w:rsidRDefault="00861A03" w:rsidP="00E414CF">
      <w:pPr>
        <w:pStyle w:val="BodyText"/>
        <w:tabs>
          <w:tab w:val="left" w:pos="5679"/>
        </w:tabs>
        <w:ind w:left="115"/>
        <w:rPr>
          <w:color w:val="1D1D1B"/>
          <w:sz w:val="20"/>
          <w:szCs w:val="20"/>
          <w:lang w:val="cs-CZ"/>
        </w:rPr>
      </w:pPr>
      <w:r>
        <w:rPr>
          <w:noProof/>
          <w:color w:val="1D1D1B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5715</wp:posOffset>
                </wp:positionV>
                <wp:extent cx="2608028" cy="652007"/>
                <wp:effectExtent l="0" t="0" r="2095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028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A03" w:rsidRDefault="00861A03"/>
                          <w:p w:rsidR="00861A03" w:rsidRDefault="00861A03"/>
                          <w:p w:rsidR="00861A03" w:rsidRDefault="00861A03"/>
                          <w:p w:rsidR="00861A03" w:rsidRDefault="00861A03"/>
                          <w:p w:rsidR="00861A03" w:rsidRDefault="00861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pt;margin-top:.45pt;width:205.35pt;height:5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" fillcolor="white [3201]" strokecolor="#d8d8d8 [2732]" strokeweight=".5pt">
                <v:textbox>
                  <w:txbxContent>
                    <w:p w:rsidR="00861A03" w:rsidRDefault="00861A03"/>
                    <w:p w:rsidR="00861A03" w:rsidRDefault="00861A03"/>
                    <w:p w:rsidR="00861A03" w:rsidRDefault="00861A03"/>
                    <w:p w:rsidR="00861A03" w:rsidRDefault="00861A03"/>
                    <w:p w:rsidR="00861A03" w:rsidRDefault="00861A03"/>
                  </w:txbxContent>
                </v:textbox>
              </v:shape>
            </w:pict>
          </mc:Fallback>
        </mc:AlternateContent>
      </w:r>
    </w:p>
    <w:p w:rsidR="00861A03" w:rsidRDefault="00861A03" w:rsidP="00E414CF">
      <w:pPr>
        <w:pStyle w:val="BodyText"/>
        <w:tabs>
          <w:tab w:val="left" w:pos="5679"/>
        </w:tabs>
        <w:ind w:left="115"/>
        <w:rPr>
          <w:color w:val="1D1D1B"/>
          <w:sz w:val="20"/>
          <w:szCs w:val="20"/>
          <w:lang w:val="cs-CZ"/>
        </w:rPr>
      </w:pPr>
    </w:p>
    <w:p w:rsidR="00861A03" w:rsidRDefault="00861A03" w:rsidP="00E414CF">
      <w:pPr>
        <w:pStyle w:val="BodyText"/>
        <w:tabs>
          <w:tab w:val="left" w:pos="5679"/>
        </w:tabs>
        <w:ind w:left="115"/>
        <w:rPr>
          <w:color w:val="1D1D1B"/>
          <w:sz w:val="20"/>
          <w:szCs w:val="20"/>
          <w:lang w:val="cs-CZ"/>
        </w:rPr>
      </w:pPr>
    </w:p>
    <w:p w:rsidR="00861A03" w:rsidRDefault="00861A03" w:rsidP="00E414CF">
      <w:pPr>
        <w:pStyle w:val="BodyText"/>
        <w:tabs>
          <w:tab w:val="left" w:pos="5679"/>
        </w:tabs>
        <w:ind w:left="115"/>
        <w:rPr>
          <w:color w:val="1D1D1B"/>
          <w:sz w:val="20"/>
          <w:szCs w:val="20"/>
          <w:lang w:val="cs-CZ"/>
        </w:rPr>
      </w:pPr>
    </w:p>
    <w:p w:rsidR="00861A03" w:rsidRDefault="00861A03" w:rsidP="00E414CF">
      <w:pPr>
        <w:pStyle w:val="BodyText"/>
        <w:tabs>
          <w:tab w:val="left" w:pos="5679"/>
        </w:tabs>
        <w:ind w:left="115"/>
        <w:rPr>
          <w:color w:val="1D1D1B"/>
          <w:sz w:val="20"/>
          <w:szCs w:val="20"/>
          <w:lang w:val="cs-CZ"/>
        </w:rPr>
      </w:pPr>
    </w:p>
    <w:p w:rsidR="00AD60C3" w:rsidRPr="006956C3" w:rsidRDefault="002337DD" w:rsidP="00E414CF">
      <w:pPr>
        <w:pStyle w:val="BodyText"/>
        <w:tabs>
          <w:tab w:val="left" w:pos="5679"/>
        </w:tabs>
        <w:ind w:left="115"/>
        <w:rPr>
          <w:sz w:val="20"/>
          <w:szCs w:val="20"/>
          <w:lang w:val="cs-CZ"/>
        </w:rPr>
      </w:pPr>
      <w:r w:rsidRPr="006956C3">
        <w:rPr>
          <w:color w:val="1D1D1B"/>
          <w:sz w:val="20"/>
          <w:szCs w:val="20"/>
          <w:lang w:val="cs-CZ"/>
        </w:rPr>
        <w:t>(podpis Účastníka)</w:t>
      </w:r>
    </w:p>
    <w:p w:rsidR="00AD60C3" w:rsidRPr="002337DD" w:rsidRDefault="00AD60C3">
      <w:pPr>
        <w:pStyle w:val="BodyText"/>
        <w:rPr>
          <w:sz w:val="20"/>
          <w:lang w:val="cs-CZ"/>
        </w:rPr>
      </w:pPr>
    </w:p>
    <w:p w:rsidR="00AD60C3" w:rsidRPr="002337DD" w:rsidRDefault="00AD60C3">
      <w:pPr>
        <w:pStyle w:val="BodyText"/>
        <w:spacing w:before="9"/>
        <w:rPr>
          <w:sz w:val="19"/>
          <w:lang w:val="cs-CZ"/>
        </w:rPr>
      </w:pPr>
    </w:p>
    <w:sectPr w:rsidR="00AD60C3" w:rsidRPr="002337DD">
      <w:type w:val="continuous"/>
      <w:pgSz w:w="11910" w:h="16840"/>
      <w:pgMar w:top="880" w:right="48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D9" w:rsidRDefault="004614D9" w:rsidP="006956C3">
      <w:r>
        <w:separator/>
      </w:r>
    </w:p>
  </w:endnote>
  <w:endnote w:type="continuationSeparator" w:id="0">
    <w:p w:rsidR="004614D9" w:rsidRDefault="004614D9" w:rsidP="0069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le-GroteskEENor">
    <w:panose1 w:val="00000000000000000000"/>
    <w:charset w:val="EE"/>
    <w:family w:val="auto"/>
    <w:pitch w:val="variable"/>
    <w:sig w:usb0="800000A7" w:usb1="00002048" w:usb2="00000000" w:usb3="00000000" w:csb0="00000083" w:csb1="00000000"/>
    <w:embedRegular r:id="rId1" w:fontKey="{6AB215AC-FB0F-48CC-A4F6-F22848301743}"/>
    <w:embedBold r:id="rId2" w:fontKey="{DEBBA264-1D60-4C3B-ADD5-6DB7F2D9A0E4}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leGrotesk Headline Ultra">
    <w:panose1 w:val="00000000000000000000"/>
    <w:charset w:val="EE"/>
    <w:family w:val="auto"/>
    <w:pitch w:val="variable"/>
    <w:sig w:usb0="A000022F" w:usb1="0000204A" w:usb2="00000000" w:usb3="00000000" w:csb0="00000097" w:csb1="00000000"/>
    <w:embedBold r:id="rId3" w:subsetted="1" w:fontKey="{089946F5-A2B3-4E0F-AF28-E17716FD6D6F}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D9" w:rsidRDefault="004614D9" w:rsidP="006956C3">
      <w:r>
        <w:separator/>
      </w:r>
    </w:p>
  </w:footnote>
  <w:footnote w:type="continuationSeparator" w:id="0">
    <w:p w:rsidR="004614D9" w:rsidRDefault="004614D9" w:rsidP="006956C3">
      <w:r>
        <w:continuationSeparator/>
      </w:r>
    </w:p>
  </w:footnote>
  <w:footnote w:id="1">
    <w:p w:rsidR="006956C3" w:rsidRPr="00861A03" w:rsidRDefault="006956C3" w:rsidP="00861A03">
      <w:pPr>
        <w:spacing w:before="173"/>
        <w:ind w:right="65"/>
        <w:rPr>
          <w:sz w:val="16"/>
          <w:szCs w:val="16"/>
          <w:lang w:val="cs-CZ"/>
        </w:rPr>
      </w:pPr>
      <w:r w:rsidRPr="00861A03">
        <w:rPr>
          <w:sz w:val="16"/>
          <w:szCs w:val="16"/>
          <w:lang w:val="cs-CZ"/>
        </w:rPr>
        <w:footnoteRef/>
      </w:r>
      <w:r w:rsidRPr="00861A03">
        <w:rPr>
          <w:sz w:val="16"/>
          <w:szCs w:val="16"/>
          <w:lang w:val="cs-CZ"/>
        </w:rPr>
        <w:t xml:space="preserve"> </w:t>
      </w:r>
      <w:r w:rsidRPr="006956C3">
        <w:rPr>
          <w:sz w:val="16"/>
          <w:szCs w:val="16"/>
          <w:lang w:val="cs-CZ"/>
        </w:rPr>
        <w:t>RČ uveďte pouze u fyzických osob.</w:t>
      </w:r>
    </w:p>
  </w:footnote>
  <w:footnote w:id="2">
    <w:p w:rsidR="006956C3" w:rsidRPr="006956C3" w:rsidRDefault="006956C3" w:rsidP="00861A03">
      <w:pPr>
        <w:spacing w:before="173"/>
        <w:ind w:right="65"/>
        <w:rPr>
          <w:sz w:val="16"/>
          <w:szCs w:val="16"/>
          <w:lang w:val="cs-CZ"/>
        </w:rPr>
      </w:pPr>
      <w:r w:rsidRPr="00861A03">
        <w:rPr>
          <w:sz w:val="16"/>
          <w:szCs w:val="16"/>
          <w:lang w:val="cs-CZ"/>
        </w:rPr>
        <w:footnoteRef/>
      </w:r>
      <w:r w:rsidRPr="00861A03">
        <w:rPr>
          <w:sz w:val="16"/>
          <w:szCs w:val="16"/>
          <w:lang w:val="cs-CZ"/>
        </w:rPr>
        <w:t xml:space="preserve"> </w:t>
      </w:r>
      <w:r w:rsidRPr="006956C3">
        <w:rPr>
          <w:sz w:val="16"/>
          <w:szCs w:val="16"/>
          <w:lang w:val="cs-CZ"/>
        </w:rPr>
        <w:t>U koncového zařízení zakoupeného na splátky dojde v případě akceptace výpovědi a zrušení kupní smlouvy na koncové zařízení rovněž k automatickému zrušení sjednaného splátkového kalendáře na úhradu tohoto koncového zařízení.</w:t>
      </w:r>
    </w:p>
  </w:footnote>
  <w:footnote w:id="3">
    <w:p w:rsidR="006956C3" w:rsidRPr="00861A03" w:rsidRDefault="006956C3" w:rsidP="00861A03">
      <w:pPr>
        <w:spacing w:before="173"/>
        <w:ind w:right="65"/>
        <w:rPr>
          <w:sz w:val="16"/>
          <w:szCs w:val="16"/>
          <w:lang w:val="cs-CZ"/>
        </w:rPr>
      </w:pPr>
      <w:r w:rsidRPr="00861A03">
        <w:rPr>
          <w:sz w:val="16"/>
          <w:szCs w:val="16"/>
          <w:lang w:val="cs-CZ"/>
        </w:rPr>
        <w:footnoteRef/>
      </w:r>
      <w:r w:rsidRPr="00861A03">
        <w:rPr>
          <w:sz w:val="16"/>
          <w:szCs w:val="16"/>
          <w:lang w:val="cs-CZ"/>
        </w:rPr>
        <w:t xml:space="preserve"> </w:t>
      </w:r>
      <w:r w:rsidR="00223FBA">
        <w:rPr>
          <w:sz w:val="16"/>
          <w:szCs w:val="16"/>
          <w:lang w:val="cs-CZ"/>
        </w:rPr>
        <w:t>Vyplnění</w:t>
      </w:r>
      <w:r w:rsidRPr="006956C3">
        <w:rPr>
          <w:sz w:val="16"/>
          <w:szCs w:val="16"/>
          <w:lang w:val="cs-CZ"/>
        </w:rPr>
        <w:t xml:space="preserve"> této části je povinné, zaškrtnutím příslušného políčka zvolíte službu, kterou chcete vypovědět.</w:t>
      </w:r>
    </w:p>
  </w:footnote>
  <w:footnote w:id="4">
    <w:p w:rsidR="006956C3" w:rsidRPr="006956C3" w:rsidRDefault="006956C3" w:rsidP="00861A03">
      <w:pPr>
        <w:spacing w:before="173"/>
        <w:ind w:right="65"/>
        <w:rPr>
          <w:lang w:val="cs-CZ"/>
        </w:rPr>
      </w:pPr>
      <w:r w:rsidRPr="00861A03">
        <w:rPr>
          <w:sz w:val="16"/>
          <w:szCs w:val="16"/>
          <w:lang w:val="cs-CZ"/>
        </w:rPr>
        <w:footnoteRef/>
      </w:r>
      <w:r w:rsidRPr="00861A03">
        <w:rPr>
          <w:sz w:val="16"/>
          <w:szCs w:val="16"/>
          <w:lang w:val="cs-CZ"/>
        </w:rPr>
        <w:t xml:space="preserve"> </w:t>
      </w:r>
      <w:r w:rsidRPr="006956C3">
        <w:rPr>
          <w:sz w:val="16"/>
          <w:szCs w:val="16"/>
          <w:lang w:val="cs-CZ"/>
        </w:rPr>
        <w:t>Této možnosti (formou jejího zaškrtnutí) může využít pouze ten účastník, který zakoupil koncové zařízení k vypovídané službě za plnou cenu, jež byla v plné výši uhrazena př</w:t>
      </w:r>
      <w:r w:rsidR="00861A03">
        <w:rPr>
          <w:sz w:val="16"/>
          <w:szCs w:val="16"/>
          <w:lang w:val="cs-CZ"/>
        </w:rPr>
        <w:t>i koupi koncového zařízení (</w:t>
      </w:r>
      <w:proofErr w:type="gramStart"/>
      <w:r w:rsidR="00861A03">
        <w:rPr>
          <w:sz w:val="16"/>
          <w:szCs w:val="16"/>
          <w:lang w:val="cs-CZ"/>
        </w:rPr>
        <w:t xml:space="preserve">tzn. </w:t>
      </w:r>
      <w:r w:rsidRPr="006956C3">
        <w:rPr>
          <w:sz w:val="16"/>
          <w:szCs w:val="16"/>
          <w:lang w:val="cs-CZ"/>
        </w:rPr>
        <w:t>netýká</w:t>
      </w:r>
      <w:proofErr w:type="gramEnd"/>
      <w:r w:rsidRPr="006956C3">
        <w:rPr>
          <w:sz w:val="16"/>
          <w:szCs w:val="16"/>
          <w:lang w:val="cs-CZ"/>
        </w:rPr>
        <w:t xml:space="preserve"> se koncového zařízení zakoupeného na splátky). V případě oprávněného využití této možnosti není přílohou této výpovědi koncové zařízení zakoupené při uzavření Účastnické smlouvy.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7C0F"/>
    <w:multiLevelType w:val="hybridMultilevel"/>
    <w:tmpl w:val="36E693F6"/>
    <w:lvl w:ilvl="0" w:tplc="04050005">
      <w:start w:val="1"/>
      <w:numFmt w:val="bullet"/>
      <w:lvlText w:val=""/>
      <w:lvlJc w:val="left"/>
      <w:pPr>
        <w:ind w:left="185" w:hanging="71"/>
      </w:pPr>
      <w:rPr>
        <w:rFonts w:ascii="Wingdings" w:hAnsi="Wingdings" w:hint="default"/>
        <w:color w:val="1D1D1B"/>
        <w:w w:val="100"/>
        <w:sz w:val="18"/>
        <w:szCs w:val="18"/>
      </w:rPr>
    </w:lvl>
    <w:lvl w:ilvl="1" w:tplc="C5BC7256">
      <w:numFmt w:val="bullet"/>
      <w:lvlText w:val="•"/>
      <w:lvlJc w:val="left"/>
      <w:pPr>
        <w:ind w:left="1256" w:hanging="71"/>
      </w:pPr>
      <w:rPr>
        <w:rFonts w:hint="default"/>
      </w:rPr>
    </w:lvl>
    <w:lvl w:ilvl="2" w:tplc="ABA0C120">
      <w:numFmt w:val="bullet"/>
      <w:lvlText w:val="•"/>
      <w:lvlJc w:val="left"/>
      <w:pPr>
        <w:ind w:left="2333" w:hanging="71"/>
      </w:pPr>
      <w:rPr>
        <w:rFonts w:hint="default"/>
      </w:rPr>
    </w:lvl>
    <w:lvl w:ilvl="3" w:tplc="7A4E7346">
      <w:numFmt w:val="bullet"/>
      <w:lvlText w:val="•"/>
      <w:lvlJc w:val="left"/>
      <w:pPr>
        <w:ind w:left="3409" w:hanging="71"/>
      </w:pPr>
      <w:rPr>
        <w:rFonts w:hint="default"/>
      </w:rPr>
    </w:lvl>
    <w:lvl w:ilvl="4" w:tplc="DE0AB43A">
      <w:numFmt w:val="bullet"/>
      <w:lvlText w:val="•"/>
      <w:lvlJc w:val="left"/>
      <w:pPr>
        <w:ind w:left="4486" w:hanging="71"/>
      </w:pPr>
      <w:rPr>
        <w:rFonts w:hint="default"/>
      </w:rPr>
    </w:lvl>
    <w:lvl w:ilvl="5" w:tplc="BDD67216">
      <w:numFmt w:val="bullet"/>
      <w:lvlText w:val="•"/>
      <w:lvlJc w:val="left"/>
      <w:pPr>
        <w:ind w:left="5562" w:hanging="71"/>
      </w:pPr>
      <w:rPr>
        <w:rFonts w:hint="default"/>
      </w:rPr>
    </w:lvl>
    <w:lvl w:ilvl="6" w:tplc="275658A4">
      <w:numFmt w:val="bullet"/>
      <w:lvlText w:val="•"/>
      <w:lvlJc w:val="left"/>
      <w:pPr>
        <w:ind w:left="6639" w:hanging="71"/>
      </w:pPr>
      <w:rPr>
        <w:rFonts w:hint="default"/>
      </w:rPr>
    </w:lvl>
    <w:lvl w:ilvl="7" w:tplc="1C7E5B96">
      <w:numFmt w:val="bullet"/>
      <w:lvlText w:val="•"/>
      <w:lvlJc w:val="left"/>
      <w:pPr>
        <w:ind w:left="7715" w:hanging="71"/>
      </w:pPr>
      <w:rPr>
        <w:rFonts w:hint="default"/>
      </w:rPr>
    </w:lvl>
    <w:lvl w:ilvl="8" w:tplc="14BCED7C">
      <w:numFmt w:val="bullet"/>
      <w:lvlText w:val="•"/>
      <w:lvlJc w:val="left"/>
      <w:pPr>
        <w:ind w:left="8792" w:hanging="71"/>
      </w:pPr>
      <w:rPr>
        <w:rFonts w:hint="default"/>
      </w:rPr>
    </w:lvl>
  </w:abstractNum>
  <w:abstractNum w:abstractNumId="1" w15:restartNumberingAfterBreak="0">
    <w:nsid w:val="4CF630CC"/>
    <w:multiLevelType w:val="hybridMultilevel"/>
    <w:tmpl w:val="8ABCCD1C"/>
    <w:lvl w:ilvl="0" w:tplc="4F281206">
      <w:numFmt w:val="bullet"/>
      <w:lvlText w:val="-"/>
      <w:lvlJc w:val="left"/>
      <w:pPr>
        <w:ind w:left="185" w:hanging="71"/>
      </w:pPr>
      <w:rPr>
        <w:rFonts w:ascii="Tele-GroteskEENor" w:eastAsia="Tele-GroteskEENor" w:hAnsi="Tele-GroteskEENor" w:cs="Tele-GroteskEENor" w:hint="default"/>
        <w:color w:val="1D1D1B"/>
        <w:w w:val="100"/>
        <w:sz w:val="18"/>
        <w:szCs w:val="18"/>
      </w:rPr>
    </w:lvl>
    <w:lvl w:ilvl="1" w:tplc="C5BC7256">
      <w:numFmt w:val="bullet"/>
      <w:lvlText w:val="•"/>
      <w:lvlJc w:val="left"/>
      <w:pPr>
        <w:ind w:left="1256" w:hanging="71"/>
      </w:pPr>
      <w:rPr>
        <w:rFonts w:hint="default"/>
      </w:rPr>
    </w:lvl>
    <w:lvl w:ilvl="2" w:tplc="ABA0C120">
      <w:numFmt w:val="bullet"/>
      <w:lvlText w:val="•"/>
      <w:lvlJc w:val="left"/>
      <w:pPr>
        <w:ind w:left="2333" w:hanging="71"/>
      </w:pPr>
      <w:rPr>
        <w:rFonts w:hint="default"/>
      </w:rPr>
    </w:lvl>
    <w:lvl w:ilvl="3" w:tplc="7A4E7346">
      <w:numFmt w:val="bullet"/>
      <w:lvlText w:val="•"/>
      <w:lvlJc w:val="left"/>
      <w:pPr>
        <w:ind w:left="3409" w:hanging="71"/>
      </w:pPr>
      <w:rPr>
        <w:rFonts w:hint="default"/>
      </w:rPr>
    </w:lvl>
    <w:lvl w:ilvl="4" w:tplc="DE0AB43A">
      <w:numFmt w:val="bullet"/>
      <w:lvlText w:val="•"/>
      <w:lvlJc w:val="left"/>
      <w:pPr>
        <w:ind w:left="4486" w:hanging="71"/>
      </w:pPr>
      <w:rPr>
        <w:rFonts w:hint="default"/>
      </w:rPr>
    </w:lvl>
    <w:lvl w:ilvl="5" w:tplc="BDD67216">
      <w:numFmt w:val="bullet"/>
      <w:lvlText w:val="•"/>
      <w:lvlJc w:val="left"/>
      <w:pPr>
        <w:ind w:left="5562" w:hanging="71"/>
      </w:pPr>
      <w:rPr>
        <w:rFonts w:hint="default"/>
      </w:rPr>
    </w:lvl>
    <w:lvl w:ilvl="6" w:tplc="275658A4">
      <w:numFmt w:val="bullet"/>
      <w:lvlText w:val="•"/>
      <w:lvlJc w:val="left"/>
      <w:pPr>
        <w:ind w:left="6639" w:hanging="71"/>
      </w:pPr>
      <w:rPr>
        <w:rFonts w:hint="default"/>
      </w:rPr>
    </w:lvl>
    <w:lvl w:ilvl="7" w:tplc="1C7E5B96">
      <w:numFmt w:val="bullet"/>
      <w:lvlText w:val="•"/>
      <w:lvlJc w:val="left"/>
      <w:pPr>
        <w:ind w:left="7715" w:hanging="71"/>
      </w:pPr>
      <w:rPr>
        <w:rFonts w:hint="default"/>
      </w:rPr>
    </w:lvl>
    <w:lvl w:ilvl="8" w:tplc="14BCED7C">
      <w:numFmt w:val="bullet"/>
      <w:lvlText w:val="•"/>
      <w:lvlJc w:val="left"/>
      <w:pPr>
        <w:ind w:left="8792" w:hanging="7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C3"/>
    <w:rsid w:val="000A40F2"/>
    <w:rsid w:val="00105C18"/>
    <w:rsid w:val="00223FBA"/>
    <w:rsid w:val="002337DD"/>
    <w:rsid w:val="004614D9"/>
    <w:rsid w:val="00677463"/>
    <w:rsid w:val="006956C3"/>
    <w:rsid w:val="00861A03"/>
    <w:rsid w:val="00934607"/>
    <w:rsid w:val="009F52AC"/>
    <w:rsid w:val="00AC00C3"/>
    <w:rsid w:val="00AD60C3"/>
    <w:rsid w:val="00B32C97"/>
    <w:rsid w:val="00B914D9"/>
    <w:rsid w:val="00B919C2"/>
    <w:rsid w:val="00CA31AC"/>
    <w:rsid w:val="00D108CF"/>
    <w:rsid w:val="00E414CF"/>
    <w:rsid w:val="00E907EE"/>
    <w:rsid w:val="00E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ECB00-77E0-442B-93AD-073671CE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le-GroteskEENor" w:eastAsia="Tele-GroteskEENor" w:hAnsi="Tele-GroteskEENor" w:cs="Tele-GroteskEENor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9"/>
      <w:ind w:left="185" w:hanging="7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6956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6C3"/>
    <w:rPr>
      <w:rFonts w:ascii="Tele-GroteskEENor" w:eastAsia="Tele-GroteskEENor" w:hAnsi="Tele-GroteskEENor" w:cs="Tele-GroteskEENo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5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0F9D-CCBC-45C0-8D52-7AD2EB62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T-Mobile Czech Rep. a.s.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Kabele Kateřina</dc:creator>
  <cp:lastModifiedBy>Rausová Markéta</cp:lastModifiedBy>
  <cp:revision>4</cp:revision>
  <dcterms:created xsi:type="dcterms:W3CDTF">2018-06-28T10:47:00Z</dcterms:created>
  <dcterms:modified xsi:type="dcterms:W3CDTF">2018-06-28T10:48:00Z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2018-04-09T00:00:00Z</vt:filetime>
  </property>
</Properties>
</file>