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6CF" w:rsidRPr="007B561D" w:rsidRDefault="005F26CF" w:rsidP="00DA3B92">
      <w:pPr>
        <w:pStyle w:val="Header"/>
        <w:tabs>
          <w:tab w:val="clear" w:pos="9072"/>
        </w:tabs>
        <w:ind w:right="-144"/>
        <w:jc w:val="center"/>
        <w:rPr>
          <w:lang w:val="cs-CZ"/>
        </w:rPr>
      </w:pPr>
    </w:p>
    <w:p w:rsidR="002E2F5A" w:rsidRDefault="00424BD3" w:rsidP="00DA3B92">
      <w:pPr>
        <w:tabs>
          <w:tab w:val="left" w:pos="4395"/>
        </w:tabs>
        <w:spacing w:line="420" w:lineRule="exact"/>
        <w:ind w:right="-222"/>
        <w:jc w:val="center"/>
        <w:rPr>
          <w:rFonts w:ascii="Tele-GroteskNor" w:hAnsi="Tele-GroteskNor"/>
          <w:b/>
          <w:bCs/>
          <w:sz w:val="32"/>
          <w:szCs w:val="32"/>
        </w:rPr>
      </w:pPr>
      <w:r w:rsidRPr="007B561D">
        <w:rPr>
          <w:rFonts w:ascii="Tele-GroteskNor" w:hAnsi="Tele-GroteskNor"/>
          <w:b/>
          <w:sz w:val="32"/>
          <w:szCs w:val="24"/>
          <w:lang w:val="cs-CZ"/>
        </w:rPr>
        <w:t>Všeobecné nákupní podmínky</w:t>
      </w:r>
      <w:r w:rsidR="006E1458">
        <w:rPr>
          <w:rFonts w:ascii="Tele-GroteskNor" w:hAnsi="Tele-GroteskNor"/>
          <w:b/>
          <w:sz w:val="32"/>
          <w:szCs w:val="24"/>
          <w:lang w:val="cs-CZ"/>
        </w:rPr>
        <w:t xml:space="preserve"> </w:t>
      </w:r>
      <w:r w:rsidR="002E2F5A">
        <w:rPr>
          <w:rFonts w:ascii="Tele-GroteskNor" w:hAnsi="Tele-GroteskNor"/>
          <w:b/>
          <w:bCs/>
          <w:sz w:val="32"/>
          <w:szCs w:val="32"/>
        </w:rPr>
        <w:t>Deutsche Telekom Group</w:t>
      </w:r>
    </w:p>
    <w:p w:rsidR="005F26CF" w:rsidRPr="007B561D" w:rsidRDefault="002E2F5A" w:rsidP="00DA3B92">
      <w:pPr>
        <w:tabs>
          <w:tab w:val="left" w:pos="4395"/>
        </w:tabs>
        <w:spacing w:line="420" w:lineRule="exact"/>
        <w:ind w:right="-222"/>
        <w:jc w:val="center"/>
        <w:rPr>
          <w:rFonts w:ascii="Tele-GroteskNor" w:hAnsi="Tele-GroteskNor"/>
          <w:b/>
          <w:sz w:val="32"/>
          <w:szCs w:val="24"/>
          <w:lang w:val="cs-CZ"/>
        </w:rPr>
      </w:pPr>
      <w:r>
        <w:rPr>
          <w:rFonts w:ascii="Tele-GroteskNor" w:hAnsi="Tele-GroteskNor"/>
          <w:b/>
          <w:bCs/>
          <w:sz w:val="32"/>
          <w:szCs w:val="32"/>
        </w:rPr>
        <w:t xml:space="preserve">platné pro </w:t>
      </w:r>
      <w:r w:rsidR="006E1458">
        <w:rPr>
          <w:rFonts w:ascii="Tele-GroteskNor" w:hAnsi="Tele-GroteskNor"/>
          <w:b/>
          <w:sz w:val="32"/>
          <w:szCs w:val="24"/>
          <w:lang w:val="cs-CZ"/>
        </w:rPr>
        <w:t>T-Mobile Czech Republic a.s.</w:t>
      </w:r>
    </w:p>
    <w:p w:rsidR="005F26CF" w:rsidRPr="007B561D" w:rsidRDefault="005F26CF" w:rsidP="00DA3B92">
      <w:pPr>
        <w:tabs>
          <w:tab w:val="left" w:pos="4395"/>
        </w:tabs>
        <w:spacing w:line="420" w:lineRule="exact"/>
        <w:ind w:right="-222"/>
        <w:jc w:val="center"/>
        <w:rPr>
          <w:rFonts w:ascii="Tele-GroteskNor" w:hAnsi="Tele-GroteskNor"/>
          <w:sz w:val="32"/>
          <w:szCs w:val="24"/>
          <w:lang w:val="cs-CZ"/>
        </w:rPr>
      </w:pPr>
      <w:r w:rsidRPr="007B561D">
        <w:rPr>
          <w:rFonts w:ascii="Tele-GroteskNor" w:hAnsi="Tele-GroteskNor"/>
          <w:sz w:val="32"/>
          <w:szCs w:val="24"/>
          <w:lang w:val="cs-CZ"/>
        </w:rPr>
        <w:t>(</w:t>
      </w:r>
      <w:r w:rsidR="00424BD3" w:rsidRPr="007B561D">
        <w:rPr>
          <w:rFonts w:ascii="Tele-GroteskNor" w:hAnsi="Tele-GroteskNor"/>
          <w:sz w:val="32"/>
          <w:szCs w:val="24"/>
          <w:lang w:val="cs-CZ"/>
        </w:rPr>
        <w:t>Všeobecné nákupní podmínky</w:t>
      </w:r>
      <w:r w:rsidRPr="007B561D">
        <w:rPr>
          <w:rFonts w:ascii="Tele-GroteskNor" w:hAnsi="Tele-GroteskNor"/>
          <w:sz w:val="32"/>
          <w:szCs w:val="24"/>
          <w:lang w:val="cs-CZ"/>
        </w:rPr>
        <w:t>)</w:t>
      </w:r>
    </w:p>
    <w:p w:rsidR="006E1458" w:rsidRDefault="006E1458" w:rsidP="006E1458">
      <w:pPr>
        <w:spacing w:before="60" w:after="60" w:line="200" w:lineRule="atLeast"/>
        <w:ind w:right="71"/>
        <w:jc w:val="both"/>
        <w:rPr>
          <w:rFonts w:ascii="Tele-GroteskNor" w:hAnsi="Tele-GroteskNor"/>
          <w:sz w:val="20"/>
          <w:szCs w:val="24"/>
        </w:rPr>
      </w:pPr>
    </w:p>
    <w:p w:rsidR="006E1458" w:rsidRDefault="006E1458" w:rsidP="00D85B45">
      <w:pPr>
        <w:spacing w:before="60" w:after="60" w:line="200" w:lineRule="atLeast"/>
        <w:ind w:right="425"/>
        <w:jc w:val="both"/>
        <w:rPr>
          <w:rFonts w:ascii="Tele-GroteskNor" w:hAnsi="Tele-GroteskNor"/>
          <w:sz w:val="20"/>
          <w:szCs w:val="24"/>
        </w:rPr>
      </w:pPr>
      <w:r w:rsidRPr="006E1458">
        <w:rPr>
          <w:rFonts w:ascii="Tele-GroteskNor" w:hAnsi="Tele-GroteskNor"/>
          <w:sz w:val="20"/>
          <w:szCs w:val="24"/>
        </w:rPr>
        <w:t>Tyto Všeobecné nákupní podmínky se skládají ze dvou částí, a to části A „Podmínky použitelné v rámci Deutsche Telekom Group“</w:t>
      </w:r>
      <w:r>
        <w:rPr>
          <w:rFonts w:ascii="Tele-GroteskNor" w:hAnsi="Tele-GroteskNor"/>
          <w:sz w:val="20"/>
          <w:szCs w:val="24"/>
        </w:rPr>
        <w:t xml:space="preserve"> a </w:t>
      </w:r>
      <w:r w:rsidRPr="006E1458">
        <w:rPr>
          <w:rFonts w:ascii="Tele-GroteskNor" w:hAnsi="Tele-GroteskNor"/>
          <w:sz w:val="20"/>
          <w:szCs w:val="24"/>
        </w:rPr>
        <w:t xml:space="preserve">části B „Specifické </w:t>
      </w:r>
      <w:r>
        <w:rPr>
          <w:rFonts w:ascii="Tele-GroteskNor" w:hAnsi="Tele-GroteskNor"/>
          <w:sz w:val="20"/>
          <w:szCs w:val="24"/>
        </w:rPr>
        <w:t>podmínky pro Českou Republiku“</w:t>
      </w:r>
      <w:r w:rsidRPr="006E1458">
        <w:rPr>
          <w:rFonts w:ascii="Tele-GroteskNor" w:hAnsi="Tele-GroteskNor"/>
          <w:sz w:val="20"/>
          <w:szCs w:val="24"/>
        </w:rPr>
        <w:t>, přičemž příslušná ustanovení části A se použije podpůrně, pouze v případě, neobsahuje-li část B jinou úpravu</w:t>
      </w:r>
      <w:r>
        <w:rPr>
          <w:rFonts w:ascii="Tele-GroteskNor" w:hAnsi="Tele-GroteskNor"/>
          <w:sz w:val="20"/>
          <w:szCs w:val="24"/>
        </w:rPr>
        <w:t>.</w:t>
      </w:r>
    </w:p>
    <w:p w:rsidR="006E1458" w:rsidRDefault="006E1458" w:rsidP="006E1458">
      <w:pPr>
        <w:spacing w:before="60" w:after="60" w:line="200" w:lineRule="atLeast"/>
        <w:ind w:right="71"/>
        <w:jc w:val="both"/>
        <w:rPr>
          <w:rFonts w:ascii="Tele-GroteskNor" w:hAnsi="Tele-GroteskNor"/>
          <w:sz w:val="20"/>
          <w:szCs w:val="24"/>
        </w:rPr>
      </w:pPr>
    </w:p>
    <w:p w:rsidR="006E1458" w:rsidRPr="007B561D" w:rsidRDefault="006E1458" w:rsidP="006E1458">
      <w:pPr>
        <w:tabs>
          <w:tab w:val="left" w:pos="4395"/>
        </w:tabs>
        <w:spacing w:line="420" w:lineRule="exact"/>
        <w:ind w:right="-222"/>
        <w:jc w:val="center"/>
        <w:rPr>
          <w:rFonts w:ascii="Tele-GroteskNor" w:hAnsi="Tele-GroteskNor"/>
          <w:color w:val="FF0000"/>
          <w:sz w:val="32"/>
          <w:szCs w:val="24"/>
          <w:lang w:val="cs-CZ"/>
        </w:rPr>
      </w:pPr>
      <w:r w:rsidRPr="007B561D">
        <w:rPr>
          <w:rFonts w:ascii="Tele-GroteskNor" w:hAnsi="Tele-GroteskNor"/>
          <w:color w:val="FF0000"/>
          <w:sz w:val="32"/>
          <w:szCs w:val="24"/>
          <w:lang w:val="cs-CZ"/>
        </w:rPr>
        <w:t>Část A: Podmínky použitelné v rámci Deutsche Telekom Group</w:t>
      </w:r>
    </w:p>
    <w:p w:rsidR="006E1458" w:rsidRDefault="006E1458" w:rsidP="00DA3B92">
      <w:pPr>
        <w:tabs>
          <w:tab w:val="left" w:pos="4395"/>
        </w:tabs>
        <w:ind w:left="-142" w:right="-222"/>
        <w:rPr>
          <w:rFonts w:ascii="Tele-GroteskNor" w:hAnsi="Tele-GroteskNor"/>
          <w:sz w:val="44"/>
          <w:szCs w:val="24"/>
          <w:lang w:val="cs-CZ"/>
        </w:rPr>
      </w:pPr>
    </w:p>
    <w:p w:rsidR="006E1458" w:rsidRPr="007B561D" w:rsidRDefault="006E1458" w:rsidP="00DA3B92">
      <w:pPr>
        <w:tabs>
          <w:tab w:val="left" w:pos="4395"/>
        </w:tabs>
        <w:ind w:left="-142" w:right="-222"/>
        <w:rPr>
          <w:rFonts w:ascii="Tele-GroteskNor" w:hAnsi="Tele-GroteskNor"/>
          <w:sz w:val="44"/>
          <w:szCs w:val="24"/>
          <w:lang w:val="cs-CZ"/>
        </w:rPr>
        <w:sectPr w:rsidR="006E1458" w:rsidRPr="007B561D" w:rsidSect="0035609E">
          <w:footerReference w:type="default" r:id="rId7"/>
          <w:headerReference w:type="first" r:id="rId8"/>
          <w:footerReference w:type="first" r:id="rId9"/>
          <w:type w:val="continuous"/>
          <w:pgSz w:w="11906" w:h="16838" w:code="9"/>
          <w:pgMar w:top="1418" w:right="707" w:bottom="1134" w:left="1418" w:header="709" w:footer="709" w:gutter="0"/>
          <w:cols w:space="709"/>
          <w:titlePg/>
          <w:docGrid w:linePitch="360"/>
        </w:sectPr>
      </w:pPr>
    </w:p>
    <w:p w:rsidR="005F26CF" w:rsidRPr="007B561D" w:rsidRDefault="00424BD3" w:rsidP="00DA3B92">
      <w:pPr>
        <w:pStyle w:val="berschrift1"/>
        <w:numPr>
          <w:ilvl w:val="0"/>
          <w:numId w:val="18"/>
        </w:numPr>
        <w:tabs>
          <w:tab w:val="clear" w:pos="1440"/>
          <w:tab w:val="num" w:pos="426"/>
          <w:tab w:val="left" w:pos="4395"/>
        </w:tabs>
        <w:ind w:right="-222" w:hanging="1440"/>
        <w:rPr>
          <w:szCs w:val="24"/>
          <w:lang w:val="cs-CZ"/>
        </w:rPr>
      </w:pPr>
      <w:r w:rsidRPr="007B561D">
        <w:rPr>
          <w:szCs w:val="24"/>
          <w:lang w:val="cs-CZ"/>
        </w:rPr>
        <w:t>Rozsah působnosti</w:t>
      </w:r>
    </w:p>
    <w:p w:rsidR="005F26CF" w:rsidRPr="007B561D" w:rsidRDefault="007D3E27" w:rsidP="00DA3B92">
      <w:pPr>
        <w:numPr>
          <w:ilvl w:val="0"/>
          <w:numId w:val="2"/>
        </w:numPr>
        <w:tabs>
          <w:tab w:val="clear" w:pos="294"/>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Tyto Všeobecné nákupní podmínky</w:t>
      </w:r>
      <w:r w:rsidR="005F26CF" w:rsidRPr="007B561D">
        <w:rPr>
          <w:rFonts w:ascii="Tele-GroteskNor" w:hAnsi="Tele-GroteskNor"/>
          <w:sz w:val="20"/>
          <w:szCs w:val="24"/>
          <w:lang w:val="cs-CZ"/>
        </w:rPr>
        <w:t xml:space="preserve"> (</w:t>
      </w:r>
      <w:r w:rsidRPr="007B561D">
        <w:rPr>
          <w:rFonts w:ascii="Tele-GroteskNor" w:hAnsi="Tele-GroteskNor"/>
          <w:sz w:val="20"/>
          <w:szCs w:val="24"/>
          <w:lang w:val="cs-CZ"/>
        </w:rPr>
        <w:t>dále jen „Všeobecné nákupní podmínky“</w:t>
      </w:r>
      <w:r w:rsidR="005F26CF" w:rsidRPr="007B561D">
        <w:rPr>
          <w:rFonts w:ascii="Tele-GroteskNor" w:hAnsi="Tele-GroteskNor"/>
          <w:sz w:val="20"/>
          <w:szCs w:val="24"/>
          <w:lang w:val="cs-CZ"/>
        </w:rPr>
        <w:t xml:space="preserve">) </w:t>
      </w:r>
      <w:r w:rsidRPr="007B561D">
        <w:rPr>
          <w:rFonts w:ascii="Tele-GroteskNor" w:hAnsi="Tele-GroteskNor"/>
          <w:sz w:val="20"/>
          <w:szCs w:val="24"/>
          <w:lang w:val="cs-CZ"/>
        </w:rPr>
        <w:t>a veškeré další smluvní podmínky uvedené v Objednávce (jak je tento pojem definován níže)</w:t>
      </w:r>
      <w:r w:rsidR="005F26CF" w:rsidRPr="007B561D">
        <w:rPr>
          <w:rFonts w:ascii="Tele-GroteskNor" w:hAnsi="Tele-GroteskNor"/>
          <w:sz w:val="20"/>
          <w:szCs w:val="24"/>
          <w:lang w:val="cs-CZ"/>
        </w:rPr>
        <w:t xml:space="preserve"> </w:t>
      </w:r>
      <w:r w:rsidRPr="007B561D">
        <w:rPr>
          <w:rFonts w:ascii="Tele-GroteskNor" w:hAnsi="Tele-GroteskNor"/>
          <w:sz w:val="20"/>
          <w:szCs w:val="24"/>
          <w:lang w:val="cs-CZ"/>
        </w:rPr>
        <w:t xml:space="preserve">se uplatní výhradně na Objednávku, a to s vyloučením jakýchkoli jiných podmínek, </w:t>
      </w:r>
      <w:r w:rsidR="0038679F">
        <w:rPr>
          <w:rFonts w:ascii="Tele-GroteskNor" w:hAnsi="Tele-GroteskNor"/>
          <w:sz w:val="20"/>
          <w:szCs w:val="24"/>
          <w:lang w:val="cs-CZ"/>
        </w:rPr>
        <w:t>jejichž uplatnění</w:t>
      </w:r>
      <w:r w:rsidR="00A46FCE" w:rsidRPr="007B561D">
        <w:rPr>
          <w:rFonts w:ascii="Tele-GroteskNor" w:hAnsi="Tele-GroteskNor"/>
          <w:sz w:val="20"/>
          <w:szCs w:val="24"/>
          <w:lang w:val="cs-CZ"/>
        </w:rPr>
        <w:t xml:space="preserve"> by se dovolával</w:t>
      </w:r>
      <w:r w:rsidRPr="007B561D">
        <w:rPr>
          <w:rFonts w:ascii="Tele-GroteskNor" w:hAnsi="Tele-GroteskNor"/>
          <w:sz w:val="20"/>
          <w:szCs w:val="24"/>
          <w:lang w:val="cs-CZ"/>
        </w:rPr>
        <w:t xml:space="preserve"> či </w:t>
      </w:r>
      <w:r w:rsidR="00A46FCE" w:rsidRPr="007B561D">
        <w:rPr>
          <w:rFonts w:ascii="Tele-GroteskNor" w:hAnsi="Tele-GroteskNor"/>
          <w:sz w:val="20"/>
          <w:szCs w:val="24"/>
          <w:lang w:val="cs-CZ"/>
        </w:rPr>
        <w:t xml:space="preserve">které by si přál </w:t>
      </w:r>
      <w:r w:rsidRPr="007B561D">
        <w:rPr>
          <w:rFonts w:ascii="Tele-GroteskNor" w:hAnsi="Tele-GroteskNor"/>
          <w:sz w:val="20"/>
          <w:szCs w:val="24"/>
          <w:lang w:val="cs-CZ"/>
        </w:rPr>
        <w:t xml:space="preserve">zahrnout Dodavatel, nebo podmínek vycházejících </w:t>
      </w:r>
      <w:r w:rsidR="00892245" w:rsidRPr="007B561D">
        <w:rPr>
          <w:rFonts w:ascii="Tele-GroteskNor" w:hAnsi="Tele-GroteskNor"/>
          <w:sz w:val="20"/>
          <w:szCs w:val="24"/>
          <w:lang w:val="cs-CZ"/>
        </w:rPr>
        <w:t>ze zvyklostí, zavedené praxe</w:t>
      </w:r>
      <w:r w:rsidR="00A46FCE" w:rsidRPr="007B561D">
        <w:rPr>
          <w:rFonts w:ascii="Tele-GroteskNor" w:hAnsi="Tele-GroteskNor"/>
          <w:sz w:val="20"/>
          <w:szCs w:val="24"/>
          <w:lang w:val="cs-CZ"/>
        </w:rPr>
        <w:t xml:space="preserve"> stran nebo obchodních zvyklostí</w:t>
      </w:r>
      <w:r w:rsidR="005F26CF" w:rsidRPr="007B561D">
        <w:rPr>
          <w:rFonts w:ascii="Tele-GroteskNor" w:hAnsi="Tele-GroteskNor"/>
          <w:sz w:val="20"/>
          <w:szCs w:val="24"/>
          <w:lang w:val="cs-CZ"/>
        </w:rPr>
        <w:t xml:space="preserve">. </w:t>
      </w:r>
    </w:p>
    <w:p w:rsidR="005F26CF" w:rsidRPr="007B561D" w:rsidRDefault="005F26CF" w:rsidP="00DA3B92">
      <w:pPr>
        <w:tabs>
          <w:tab w:val="num" w:pos="426"/>
          <w:tab w:val="left" w:pos="4395"/>
        </w:tabs>
        <w:spacing w:line="198" w:lineRule="atLeast"/>
        <w:ind w:left="426" w:right="-222" w:hanging="426"/>
        <w:jc w:val="both"/>
        <w:rPr>
          <w:rFonts w:ascii="Tele-GroteskNor" w:hAnsi="Tele-GroteskNor"/>
          <w:sz w:val="20"/>
          <w:szCs w:val="24"/>
          <w:lang w:val="cs-CZ"/>
        </w:rPr>
      </w:pPr>
    </w:p>
    <w:p w:rsidR="005F26CF" w:rsidRPr="007B561D" w:rsidRDefault="00892245" w:rsidP="006E2189">
      <w:pPr>
        <w:numPr>
          <w:ilvl w:val="0"/>
          <w:numId w:val="2"/>
        </w:numPr>
        <w:tabs>
          <w:tab w:val="clear" w:pos="294"/>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 xml:space="preserve">Právně platné jsou pouze objednávky, výzvy, </w:t>
      </w:r>
      <w:r w:rsidR="00333E62" w:rsidRPr="007B561D">
        <w:rPr>
          <w:rFonts w:ascii="Tele-GroteskNor" w:hAnsi="Tele-GroteskNor"/>
          <w:sz w:val="20"/>
          <w:szCs w:val="24"/>
          <w:lang w:val="cs-CZ"/>
        </w:rPr>
        <w:t>dohody</w:t>
      </w:r>
      <w:r w:rsidRPr="007B561D">
        <w:rPr>
          <w:rFonts w:ascii="Tele-GroteskNor" w:hAnsi="Tele-GroteskNor"/>
          <w:sz w:val="20"/>
          <w:szCs w:val="24"/>
          <w:lang w:val="cs-CZ"/>
        </w:rPr>
        <w:t xml:space="preserve"> atp. a jiné projevy úmyslu (dále jen „Objednávka“), které jsou </w:t>
      </w:r>
      <w:r w:rsidR="0038679F">
        <w:rPr>
          <w:rFonts w:ascii="Tele-GroteskNor" w:hAnsi="Tele-GroteskNor"/>
          <w:sz w:val="20"/>
          <w:szCs w:val="24"/>
          <w:lang w:val="cs-CZ"/>
        </w:rPr>
        <w:t>zadány</w:t>
      </w:r>
      <w:r w:rsidRPr="007B561D">
        <w:rPr>
          <w:rFonts w:ascii="Tele-GroteskNor" w:hAnsi="Tele-GroteskNor"/>
          <w:sz w:val="20"/>
          <w:szCs w:val="24"/>
          <w:lang w:val="cs-CZ"/>
        </w:rPr>
        <w:t xml:space="preserve"> v písemné podobě oddělení</w:t>
      </w:r>
      <w:r w:rsidR="0038679F">
        <w:rPr>
          <w:rFonts w:ascii="Tele-GroteskNor" w:hAnsi="Tele-GroteskNor"/>
          <w:sz w:val="20"/>
          <w:szCs w:val="24"/>
          <w:lang w:val="cs-CZ"/>
        </w:rPr>
        <w:t>m</w:t>
      </w:r>
      <w:r w:rsidRPr="007B561D">
        <w:rPr>
          <w:rFonts w:ascii="Tele-GroteskNor" w:hAnsi="Tele-GroteskNor"/>
          <w:sz w:val="20"/>
          <w:szCs w:val="24"/>
          <w:lang w:val="cs-CZ"/>
        </w:rPr>
        <w:t xml:space="preserve"> nákupu společnosti Deutsche Telekom AG nebo příslušné provozní společnosti ve smyslu čl. 1, odst. 3 níže (dále jen „Odběratel“).</w:t>
      </w:r>
      <w:r w:rsidR="00033BB7" w:rsidRPr="007B561D">
        <w:rPr>
          <w:rFonts w:ascii="Tele-GroteskNor" w:hAnsi="Tele-GroteskNor"/>
          <w:sz w:val="20"/>
          <w:szCs w:val="24"/>
          <w:lang w:val="cs-CZ"/>
        </w:rPr>
        <w:t xml:space="preserve"> </w:t>
      </w:r>
      <w:r w:rsidR="00907D3D" w:rsidRPr="007B561D">
        <w:rPr>
          <w:rFonts w:ascii="Tele-GroteskNor" w:hAnsi="Tele-GroteskNor"/>
          <w:sz w:val="20"/>
          <w:szCs w:val="24"/>
          <w:lang w:val="cs-CZ"/>
        </w:rPr>
        <w:t>Požadavek písemné formy ve smyslu výše uvedeného ustanovení je rovněž splněn v případě doručení prostřednictvím systému elektronické komunikace, faxem či emailem, nebo systému el</w:t>
      </w:r>
      <w:r w:rsidR="0038679F">
        <w:rPr>
          <w:rFonts w:ascii="Tele-GroteskNor" w:hAnsi="Tele-GroteskNor"/>
          <w:sz w:val="20"/>
          <w:szCs w:val="24"/>
          <w:lang w:val="cs-CZ"/>
        </w:rPr>
        <w:t>ektronické komunikace používaného</w:t>
      </w:r>
      <w:r w:rsidR="00907D3D" w:rsidRPr="007B561D">
        <w:rPr>
          <w:rFonts w:ascii="Tele-GroteskNor" w:hAnsi="Tele-GroteskNor"/>
          <w:sz w:val="20"/>
          <w:szCs w:val="24"/>
          <w:lang w:val="cs-CZ"/>
        </w:rPr>
        <w:t xml:space="preserve"> Odběratelem pro zpracovávání transakcí v oblasti nákupu, včetně plně integrovaných systémů, internetových aplikací nebo oznámení </w:t>
      </w:r>
      <w:r w:rsidR="0038679F">
        <w:rPr>
          <w:rFonts w:ascii="Tele-GroteskNor" w:hAnsi="Tele-GroteskNor"/>
          <w:sz w:val="20"/>
          <w:szCs w:val="24"/>
          <w:lang w:val="cs-CZ"/>
        </w:rPr>
        <w:t>zasílaných</w:t>
      </w:r>
      <w:r w:rsidR="00907D3D" w:rsidRPr="007B561D">
        <w:rPr>
          <w:rFonts w:ascii="Tele-GroteskNor" w:hAnsi="Tele-GroteskNor"/>
          <w:sz w:val="20"/>
          <w:szCs w:val="24"/>
          <w:lang w:val="cs-CZ"/>
        </w:rPr>
        <w:t xml:space="preserve"> prostřednictvím nástroje pro řízení objednávek (</w:t>
      </w:r>
      <w:r w:rsidR="00907D3D" w:rsidRPr="00B072D1">
        <w:rPr>
          <w:rFonts w:ascii="Tele-GroteskNor" w:hAnsi="Tele-GroteskNor"/>
          <w:sz w:val="20"/>
          <w:szCs w:val="24"/>
          <w:lang w:val="cs-CZ"/>
        </w:rPr>
        <w:t>Order Management Tool</w:t>
      </w:r>
      <w:r w:rsidR="00907D3D" w:rsidRPr="007B561D">
        <w:rPr>
          <w:rFonts w:ascii="Tele-GroteskNor" w:hAnsi="Tele-GroteskNor"/>
          <w:sz w:val="20"/>
          <w:szCs w:val="24"/>
          <w:lang w:val="cs-CZ"/>
        </w:rPr>
        <w:t xml:space="preserve">). </w:t>
      </w:r>
      <w:r w:rsidR="008D40CB" w:rsidRPr="007B561D">
        <w:rPr>
          <w:rFonts w:ascii="Tele-GroteskNor" w:hAnsi="Tele-GroteskNor"/>
          <w:sz w:val="20"/>
          <w:szCs w:val="24"/>
          <w:lang w:val="cs-CZ"/>
        </w:rPr>
        <w:t>Oznámení o projevu úmyslu zaslané elektronicky je doručeno v den, kdy je během standardní pracovní doby zasláno na elektronickou adresu příjemce a ten je</w:t>
      </w:r>
      <w:r w:rsidR="0038679F">
        <w:rPr>
          <w:rFonts w:ascii="Tele-GroteskNor" w:hAnsi="Tele-GroteskNor"/>
          <w:sz w:val="20"/>
          <w:szCs w:val="24"/>
          <w:lang w:val="cs-CZ"/>
        </w:rPr>
        <w:t>j</w:t>
      </w:r>
      <w:r w:rsidR="008D40CB" w:rsidRPr="007B561D">
        <w:rPr>
          <w:rFonts w:ascii="Tele-GroteskNor" w:hAnsi="Tele-GroteskNor"/>
          <w:sz w:val="20"/>
          <w:szCs w:val="24"/>
          <w:lang w:val="cs-CZ"/>
        </w:rPr>
        <w:t xml:space="preserve"> může přečíst, jinak se takové oznámení považuje za doručené následující pracovní den. </w:t>
      </w:r>
      <w:r w:rsidR="006E2189" w:rsidRPr="007B561D">
        <w:rPr>
          <w:rFonts w:ascii="Tele-GroteskNor" w:hAnsi="Tele-GroteskNor"/>
          <w:sz w:val="20"/>
          <w:szCs w:val="24"/>
          <w:lang w:val="cs-CZ"/>
        </w:rPr>
        <w:t>V případě, že Odběratel používá pro zpracovávání transakcí v oblasti nákupu speciální systém elektronické komunikace, uplatní se na takový systém elektronické komunikace Odběratele příslušné podmínky Deutsche Telekom Group pro užívání takového systému</w:t>
      </w:r>
      <w:r w:rsidR="005F26CF" w:rsidRPr="007B561D">
        <w:rPr>
          <w:rFonts w:ascii="Tele-GroteskNor" w:hAnsi="Tele-GroteskNor"/>
          <w:sz w:val="20"/>
          <w:szCs w:val="24"/>
          <w:lang w:val="cs-CZ"/>
        </w:rPr>
        <w:t xml:space="preserve"> (NB e-commerce) </w:t>
      </w:r>
      <w:r w:rsidR="00F259CD" w:rsidRPr="007B561D">
        <w:rPr>
          <w:rFonts w:ascii="Tele-GroteskNor" w:hAnsi="Tele-GroteskNor"/>
          <w:sz w:val="20"/>
          <w:szCs w:val="24"/>
          <w:lang w:val="cs-CZ"/>
        </w:rPr>
        <w:t>v platném znění, které jsou k dispozici na internetové stránce</w:t>
      </w:r>
      <w:r w:rsidR="005F26CF" w:rsidRPr="007B561D">
        <w:rPr>
          <w:rFonts w:ascii="Tele-GroteskNor" w:hAnsi="Tele-GroteskNor"/>
          <w:sz w:val="20"/>
          <w:szCs w:val="24"/>
          <w:lang w:val="cs-CZ"/>
        </w:rPr>
        <w:t xml:space="preserve"> </w:t>
      </w:r>
      <w:r w:rsidR="005F26CF" w:rsidRPr="007B561D">
        <w:rPr>
          <w:rStyle w:val="Hyperlink"/>
          <w:rFonts w:ascii="Tele-GroteskNor" w:hAnsi="Tele-GroteskNor"/>
          <w:sz w:val="20"/>
          <w:lang w:val="cs-CZ"/>
        </w:rPr>
        <w:t>www.suppliers.</w:t>
      </w:r>
      <w:proofErr w:type="gramStart"/>
      <w:r w:rsidR="005F26CF" w:rsidRPr="007B561D">
        <w:rPr>
          <w:rStyle w:val="Hyperlink"/>
          <w:rFonts w:ascii="Tele-GroteskNor" w:hAnsi="Tele-GroteskNor"/>
          <w:sz w:val="20"/>
          <w:lang w:val="cs-CZ"/>
        </w:rPr>
        <w:t>telekom</w:t>
      </w:r>
      <w:proofErr w:type="gramEnd"/>
      <w:r w:rsidR="005F26CF" w:rsidRPr="007B561D">
        <w:rPr>
          <w:rStyle w:val="Hyperlink"/>
          <w:rFonts w:ascii="Tele-GroteskNor" w:hAnsi="Tele-GroteskNor"/>
          <w:sz w:val="20"/>
          <w:lang w:val="cs-CZ"/>
        </w:rPr>
        <w:t>.</w:t>
      </w:r>
      <w:proofErr w:type="gramStart"/>
      <w:r w:rsidR="005F26CF" w:rsidRPr="007B561D">
        <w:rPr>
          <w:rStyle w:val="Hyperlink"/>
          <w:rFonts w:ascii="Tele-GroteskNor" w:hAnsi="Tele-GroteskNor"/>
          <w:sz w:val="20"/>
          <w:lang w:val="cs-CZ"/>
        </w:rPr>
        <w:t>de</w:t>
      </w:r>
      <w:proofErr w:type="gramEnd"/>
      <w:r w:rsidR="005F26CF" w:rsidRPr="007B561D">
        <w:rPr>
          <w:rStyle w:val="Hyperlink"/>
          <w:rFonts w:ascii="Tele-GroteskNor" w:hAnsi="Tele-GroteskNor"/>
          <w:color w:val="auto"/>
          <w:sz w:val="20"/>
          <w:u w:val="none"/>
          <w:lang w:val="cs-CZ"/>
        </w:rPr>
        <w:t xml:space="preserve">  </w:t>
      </w:r>
      <w:r w:rsidR="00F259CD" w:rsidRPr="007B561D">
        <w:rPr>
          <w:rStyle w:val="Hyperlink"/>
          <w:rFonts w:ascii="Tele-GroteskNor" w:hAnsi="Tele-GroteskNor"/>
          <w:color w:val="auto"/>
          <w:sz w:val="20"/>
          <w:u w:val="none"/>
          <w:lang w:val="cs-CZ"/>
        </w:rPr>
        <w:t>v sekci „podmínky“</w:t>
      </w:r>
      <w:r w:rsidR="005F26CF" w:rsidRPr="007B561D">
        <w:rPr>
          <w:rStyle w:val="Hyperlink"/>
          <w:rFonts w:ascii="Tele-GroteskNor" w:hAnsi="Tele-GroteskNor"/>
          <w:color w:val="auto"/>
          <w:sz w:val="20"/>
          <w:u w:val="none"/>
          <w:lang w:val="cs-CZ"/>
        </w:rPr>
        <w:t xml:space="preserve"> </w:t>
      </w:r>
      <w:r w:rsidR="00F259CD" w:rsidRPr="007B561D">
        <w:rPr>
          <w:rStyle w:val="Hyperlink"/>
          <w:rFonts w:ascii="Tele-GroteskNor" w:hAnsi="Tele-GroteskNor"/>
          <w:color w:val="auto"/>
          <w:sz w:val="20"/>
          <w:u w:val="none"/>
          <w:lang w:val="cs-CZ"/>
        </w:rPr>
        <w:t>(</w:t>
      </w:r>
      <w:r w:rsidR="005F26CF" w:rsidRPr="006C43C8">
        <w:rPr>
          <w:rStyle w:val="Hyperlink"/>
          <w:rFonts w:ascii="Tele-GroteskNor" w:hAnsi="Tele-GroteskNor"/>
          <w:i/>
          <w:color w:val="auto"/>
          <w:sz w:val="20"/>
          <w:u w:val="none"/>
          <w:lang w:val="cs-CZ"/>
        </w:rPr>
        <w:t>terms &amp; conditions</w:t>
      </w:r>
      <w:r w:rsidR="00F259CD" w:rsidRPr="007B561D">
        <w:rPr>
          <w:rStyle w:val="Hyperlink"/>
          <w:rFonts w:ascii="Tele-GroteskNor" w:hAnsi="Tele-GroteskNor"/>
          <w:color w:val="auto"/>
          <w:sz w:val="20"/>
          <w:u w:val="none"/>
          <w:lang w:val="cs-CZ"/>
        </w:rPr>
        <w:t>)</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C45AE7" w:rsidP="00C45AE7">
      <w:pPr>
        <w:numPr>
          <w:ilvl w:val="0"/>
          <w:numId w:val="2"/>
        </w:numPr>
        <w:tabs>
          <w:tab w:val="clear" w:pos="294"/>
          <w:tab w:val="num" w:pos="426"/>
          <w:tab w:val="left" w:pos="4395"/>
        </w:tabs>
        <w:spacing w:line="200" w:lineRule="atLeast"/>
        <w:ind w:left="426" w:right="-222" w:hanging="426"/>
        <w:jc w:val="both"/>
        <w:rPr>
          <w:rFonts w:ascii="Tele-GroteskNor" w:hAnsi="Tele-GroteskNor"/>
          <w:szCs w:val="24"/>
          <w:lang w:val="cs-CZ"/>
        </w:rPr>
      </w:pPr>
      <w:r w:rsidRPr="007B561D">
        <w:rPr>
          <w:rFonts w:ascii="Tele-GroteskNor" w:hAnsi="Tele-GroteskNor"/>
          <w:sz w:val="20"/>
          <w:szCs w:val="24"/>
          <w:lang w:val="cs-CZ"/>
        </w:rPr>
        <w:t xml:space="preserve">Pokud Odběratel a Dodavatel uzavřeli rámcovou smlouvu, budou stranami oprávněnými k zadávání Objednávek na základě takových rámcových smluv společnost </w:t>
      </w:r>
      <w:r w:rsidR="005F26CF" w:rsidRPr="007B561D">
        <w:rPr>
          <w:rFonts w:ascii="Tele-GroteskNor" w:hAnsi="Tele-GroteskNor"/>
          <w:sz w:val="20"/>
          <w:szCs w:val="24"/>
          <w:lang w:val="cs-CZ"/>
        </w:rPr>
        <w:t xml:space="preserve">Deutsche Telekom AG </w:t>
      </w:r>
      <w:r w:rsidRPr="007B561D">
        <w:rPr>
          <w:rFonts w:ascii="Tele-GroteskNor" w:hAnsi="Tele-GroteskNor"/>
          <w:sz w:val="20"/>
          <w:szCs w:val="24"/>
          <w:lang w:val="cs-CZ"/>
        </w:rPr>
        <w:t>a všechny její propojené společnosti na celém světě, v nic</w:t>
      </w:r>
      <w:r w:rsidR="00FC3F8F">
        <w:rPr>
          <w:rFonts w:ascii="Tele-GroteskNor" w:hAnsi="Tele-GroteskNor"/>
          <w:sz w:val="20"/>
          <w:szCs w:val="24"/>
          <w:lang w:val="cs-CZ"/>
        </w:rPr>
        <w:t>h</w:t>
      </w:r>
      <w:r w:rsidRPr="007B561D">
        <w:rPr>
          <w:rFonts w:ascii="Tele-GroteskNor" w:hAnsi="Tele-GroteskNor"/>
          <w:sz w:val="20"/>
          <w:szCs w:val="24"/>
          <w:lang w:val="cs-CZ"/>
        </w:rPr>
        <w:t xml:space="preserve">ž Deutsche Telekom AG přímo či nepřímo vlastní alespoň </w:t>
      </w:r>
      <w:proofErr w:type="gramStart"/>
      <w:r w:rsidRPr="007B561D">
        <w:rPr>
          <w:rFonts w:ascii="Tele-GroteskNor" w:hAnsi="Tele-GroteskNor"/>
          <w:sz w:val="20"/>
          <w:szCs w:val="24"/>
          <w:lang w:val="cs-CZ"/>
        </w:rPr>
        <w:t xml:space="preserve">25 % </w:t>
      </w:r>
      <w:r w:rsidR="005F26CF" w:rsidRPr="007B561D">
        <w:rPr>
          <w:rFonts w:ascii="Tele-GroteskNor" w:hAnsi="Tele-GroteskNor"/>
          <w:sz w:val="20"/>
          <w:szCs w:val="24"/>
          <w:lang w:val="cs-CZ"/>
        </w:rPr>
        <w:t xml:space="preserve"> </w:t>
      </w:r>
      <w:r w:rsidRPr="007B561D">
        <w:rPr>
          <w:rFonts w:ascii="Tele-GroteskNor" w:hAnsi="Tele-GroteskNor"/>
          <w:sz w:val="20"/>
          <w:szCs w:val="24"/>
          <w:lang w:val="cs-CZ"/>
        </w:rPr>
        <w:t>akcií</w:t>
      </w:r>
      <w:proofErr w:type="gramEnd"/>
      <w:r w:rsidRPr="007B561D">
        <w:rPr>
          <w:rFonts w:ascii="Tele-GroteskNor" w:hAnsi="Tele-GroteskNor"/>
          <w:sz w:val="20"/>
          <w:szCs w:val="24"/>
          <w:lang w:val="cs-CZ"/>
        </w:rPr>
        <w:t xml:space="preserve"> nebo obchodní podíl minimálně v této výši a/nebo</w:t>
      </w:r>
      <w:r w:rsidR="00724A18" w:rsidRPr="007B561D">
        <w:rPr>
          <w:rFonts w:ascii="Tele-GroteskNor" w:hAnsi="Tele-GroteskNor"/>
          <w:sz w:val="20"/>
          <w:szCs w:val="24"/>
          <w:lang w:val="cs-CZ"/>
        </w:rPr>
        <w:t xml:space="preserve"> které jsou podrobeny jednotnému řízení ze strany Deutsche Telekom AG</w:t>
      </w:r>
      <w:r w:rsidR="005F26CF" w:rsidRPr="007B561D">
        <w:rPr>
          <w:rFonts w:ascii="Tele-GroteskNor" w:hAnsi="Tele-GroteskNor"/>
          <w:sz w:val="20"/>
          <w:szCs w:val="24"/>
          <w:lang w:val="cs-CZ"/>
        </w:rPr>
        <w:t xml:space="preserve">. </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0C079D" w:rsidP="00DA3B92">
      <w:pPr>
        <w:pStyle w:val="berschrift1"/>
        <w:numPr>
          <w:ilvl w:val="0"/>
          <w:numId w:val="18"/>
        </w:numPr>
        <w:tabs>
          <w:tab w:val="clear" w:pos="1440"/>
          <w:tab w:val="num" w:pos="426"/>
          <w:tab w:val="left" w:pos="4395"/>
        </w:tabs>
        <w:ind w:right="-222" w:hanging="1440"/>
        <w:rPr>
          <w:szCs w:val="24"/>
          <w:lang w:val="cs-CZ"/>
        </w:rPr>
      </w:pPr>
      <w:r w:rsidRPr="007B561D">
        <w:rPr>
          <w:szCs w:val="24"/>
          <w:lang w:val="cs-CZ"/>
        </w:rPr>
        <w:t xml:space="preserve">Součásti </w:t>
      </w:r>
      <w:r w:rsidR="00333E62" w:rsidRPr="007B561D">
        <w:rPr>
          <w:szCs w:val="24"/>
          <w:lang w:val="cs-CZ"/>
        </w:rPr>
        <w:t>dohody</w:t>
      </w:r>
      <w:r w:rsidRPr="007B561D">
        <w:rPr>
          <w:szCs w:val="24"/>
          <w:lang w:val="cs-CZ"/>
        </w:rPr>
        <w:t xml:space="preserve"> a jejich pořadí</w:t>
      </w:r>
    </w:p>
    <w:p w:rsidR="005F26CF" w:rsidRPr="007B561D" w:rsidRDefault="00F750FC" w:rsidP="00DA3B92">
      <w:pPr>
        <w:tabs>
          <w:tab w:val="left" w:pos="4395"/>
        </w:tabs>
        <w:spacing w:line="200" w:lineRule="atLeast"/>
        <w:ind w:left="426" w:right="-222"/>
        <w:jc w:val="both"/>
        <w:rPr>
          <w:rFonts w:ascii="Tele-GroteskNor" w:hAnsi="Tele-GroteskNor"/>
          <w:sz w:val="20"/>
          <w:szCs w:val="24"/>
          <w:lang w:val="cs-CZ"/>
        </w:rPr>
      </w:pPr>
      <w:r w:rsidRPr="007B561D">
        <w:rPr>
          <w:rFonts w:ascii="Tele-GroteskNor" w:hAnsi="Tele-GroteskNor"/>
          <w:sz w:val="20"/>
          <w:szCs w:val="24"/>
          <w:lang w:val="cs-CZ"/>
        </w:rPr>
        <w:t xml:space="preserve">Níže uvedené dokumenty </w:t>
      </w:r>
      <w:r w:rsidR="00FC3F8F">
        <w:rPr>
          <w:rFonts w:ascii="Tele-GroteskNor" w:hAnsi="Tele-GroteskNor"/>
          <w:sz w:val="20"/>
          <w:szCs w:val="24"/>
          <w:lang w:val="cs-CZ"/>
        </w:rPr>
        <w:t>tvoří nedílnou součást</w:t>
      </w:r>
      <w:r w:rsidRPr="007B561D">
        <w:rPr>
          <w:rFonts w:ascii="Tele-GroteskNor" w:hAnsi="Tele-GroteskNor"/>
          <w:sz w:val="20"/>
          <w:szCs w:val="24"/>
          <w:lang w:val="cs-CZ"/>
        </w:rPr>
        <w:t xml:space="preserve"> </w:t>
      </w:r>
      <w:r w:rsidR="00333E62" w:rsidRPr="007B561D">
        <w:rPr>
          <w:rFonts w:ascii="Tele-GroteskNor" w:hAnsi="Tele-GroteskNor"/>
          <w:sz w:val="20"/>
          <w:szCs w:val="24"/>
          <w:lang w:val="cs-CZ"/>
        </w:rPr>
        <w:t>dohody</w:t>
      </w:r>
      <w:r w:rsidRPr="007B561D">
        <w:rPr>
          <w:rFonts w:ascii="Tele-GroteskNor" w:hAnsi="Tele-GroteskNor"/>
          <w:sz w:val="20"/>
          <w:szCs w:val="24"/>
          <w:lang w:val="cs-CZ"/>
        </w:rPr>
        <w:t>, a to v níže uvedeném pořadí</w:t>
      </w:r>
      <w:r w:rsidR="005F26CF" w:rsidRPr="007B561D">
        <w:rPr>
          <w:rFonts w:ascii="Tele-GroteskNor" w:hAnsi="Tele-GroteskNor"/>
          <w:sz w:val="20"/>
          <w:szCs w:val="24"/>
          <w:lang w:val="cs-CZ"/>
        </w:rPr>
        <w:t>:</w:t>
      </w:r>
    </w:p>
    <w:p w:rsidR="005F26CF" w:rsidRPr="007B561D" w:rsidRDefault="00F750FC" w:rsidP="00DA3B92">
      <w:pPr>
        <w:numPr>
          <w:ilvl w:val="0"/>
          <w:numId w:val="3"/>
        </w:numPr>
        <w:tabs>
          <w:tab w:val="clear" w:pos="1440"/>
          <w:tab w:val="num" w:pos="709"/>
          <w:tab w:val="left" w:pos="4395"/>
        </w:tabs>
        <w:spacing w:line="200" w:lineRule="atLeast"/>
        <w:ind w:left="709" w:right="-222" w:hanging="283"/>
        <w:jc w:val="both"/>
        <w:rPr>
          <w:rFonts w:ascii="Tele-GroteskNor" w:hAnsi="Tele-GroteskNor"/>
          <w:sz w:val="20"/>
          <w:szCs w:val="24"/>
          <w:lang w:val="cs-CZ"/>
        </w:rPr>
      </w:pPr>
      <w:r w:rsidRPr="007B561D">
        <w:rPr>
          <w:rFonts w:ascii="Tele-GroteskNor" w:hAnsi="Tele-GroteskNor"/>
          <w:sz w:val="20"/>
          <w:szCs w:val="24"/>
          <w:lang w:val="cs-CZ"/>
        </w:rPr>
        <w:t>Objednávka,</w:t>
      </w:r>
    </w:p>
    <w:p w:rsidR="005F26CF" w:rsidRPr="007B561D" w:rsidRDefault="00F750FC" w:rsidP="00DA3B92">
      <w:pPr>
        <w:numPr>
          <w:ilvl w:val="0"/>
          <w:numId w:val="3"/>
        </w:numPr>
        <w:tabs>
          <w:tab w:val="clear" w:pos="1440"/>
          <w:tab w:val="num" w:pos="709"/>
          <w:tab w:val="left" w:pos="4395"/>
        </w:tabs>
        <w:spacing w:line="200" w:lineRule="atLeast"/>
        <w:ind w:left="709" w:right="-222" w:hanging="283"/>
        <w:jc w:val="both"/>
        <w:rPr>
          <w:rFonts w:ascii="Tele-GroteskNor" w:hAnsi="Tele-GroteskNor"/>
          <w:sz w:val="20"/>
          <w:szCs w:val="24"/>
          <w:lang w:val="cs-CZ"/>
        </w:rPr>
      </w:pPr>
      <w:r w:rsidRPr="007B561D">
        <w:rPr>
          <w:rFonts w:ascii="Tele-GroteskNor" w:hAnsi="Tele-GroteskNor"/>
          <w:sz w:val="20"/>
          <w:szCs w:val="24"/>
          <w:lang w:val="cs-CZ"/>
        </w:rPr>
        <w:t>specifikace,</w:t>
      </w:r>
    </w:p>
    <w:p w:rsidR="005F26CF" w:rsidRPr="007B6017" w:rsidRDefault="00F750FC" w:rsidP="00DA3B92">
      <w:pPr>
        <w:numPr>
          <w:ilvl w:val="0"/>
          <w:numId w:val="3"/>
        </w:numPr>
        <w:tabs>
          <w:tab w:val="clear" w:pos="1440"/>
          <w:tab w:val="num" w:pos="709"/>
          <w:tab w:val="left" w:pos="4395"/>
        </w:tabs>
        <w:spacing w:line="200" w:lineRule="atLeast"/>
        <w:ind w:left="709" w:right="-222" w:hanging="283"/>
        <w:jc w:val="both"/>
        <w:rPr>
          <w:rFonts w:ascii="Tele-GroteskNor" w:hAnsi="Tele-GroteskNor"/>
          <w:color w:val="FF00FF"/>
          <w:sz w:val="20"/>
          <w:szCs w:val="24"/>
          <w:lang w:val="cs-CZ"/>
        </w:rPr>
      </w:pPr>
      <w:r w:rsidRPr="007B561D">
        <w:rPr>
          <w:rFonts w:ascii="Tele-GroteskNor" w:hAnsi="Tele-GroteskNor"/>
          <w:sz w:val="20"/>
          <w:szCs w:val="24"/>
          <w:lang w:val="cs-CZ"/>
        </w:rPr>
        <w:t>tyto Všeobecné nákupní podmínky</w:t>
      </w:r>
      <w:r w:rsidR="005F26CF" w:rsidRPr="007B561D">
        <w:rPr>
          <w:rFonts w:ascii="Tele-GroteskNor" w:hAnsi="Tele-GroteskNor"/>
          <w:sz w:val="20"/>
          <w:szCs w:val="24"/>
          <w:lang w:val="cs-CZ"/>
        </w:rPr>
        <w:t xml:space="preserve"> (</w:t>
      </w:r>
      <w:r w:rsidRPr="007B561D">
        <w:rPr>
          <w:rFonts w:ascii="Tele-GroteskNor" w:hAnsi="Tele-GroteskNor"/>
          <w:sz w:val="20"/>
          <w:szCs w:val="24"/>
          <w:lang w:val="cs-CZ"/>
        </w:rPr>
        <w:t xml:space="preserve">skládající se z </w:t>
      </w:r>
      <w:r w:rsidRPr="007B6017">
        <w:rPr>
          <w:rFonts w:ascii="Tele-GroteskNor" w:hAnsi="Tele-GroteskNor"/>
          <w:sz w:val="20"/>
          <w:szCs w:val="24"/>
          <w:lang w:val="cs-CZ"/>
        </w:rPr>
        <w:t>Části A a specifických podmínek pro danou zemi, které tvoří Část</w:t>
      </w:r>
      <w:r w:rsidR="005F26CF" w:rsidRPr="007B6017">
        <w:rPr>
          <w:rFonts w:ascii="Tele-GroteskNor" w:hAnsi="Tele-GroteskNor"/>
          <w:sz w:val="20"/>
          <w:szCs w:val="24"/>
          <w:lang w:val="cs-CZ"/>
        </w:rPr>
        <w:t xml:space="preserve"> B</w:t>
      </w:r>
      <w:r w:rsidRPr="007B6017">
        <w:rPr>
          <w:rFonts w:ascii="Tele-GroteskNor" w:hAnsi="Tele-GroteskNor"/>
          <w:sz w:val="20"/>
          <w:szCs w:val="24"/>
          <w:lang w:val="cs-CZ"/>
        </w:rPr>
        <w:t>;</w:t>
      </w:r>
      <w:r w:rsidR="005F26CF" w:rsidRPr="007B6017">
        <w:rPr>
          <w:rFonts w:ascii="Tele-GroteskNor" w:hAnsi="Tele-GroteskNor"/>
          <w:sz w:val="20"/>
          <w:szCs w:val="24"/>
          <w:lang w:val="cs-CZ"/>
        </w:rPr>
        <w:t xml:space="preserve"> </w:t>
      </w:r>
      <w:r w:rsidRPr="007B6017">
        <w:rPr>
          <w:rFonts w:ascii="Tele-GroteskNor" w:hAnsi="Tele-GroteskNor"/>
          <w:sz w:val="20"/>
          <w:szCs w:val="24"/>
          <w:lang w:val="cs-CZ"/>
        </w:rPr>
        <w:t>v případě rozporu platí podmínky uvedené v Části</w:t>
      </w:r>
      <w:r w:rsidR="005F26CF" w:rsidRPr="007B6017">
        <w:rPr>
          <w:rFonts w:ascii="Tele-GroteskNor" w:hAnsi="Tele-GroteskNor"/>
          <w:sz w:val="20"/>
          <w:szCs w:val="24"/>
          <w:lang w:val="cs-CZ"/>
        </w:rPr>
        <w:t xml:space="preserve"> B); a</w:t>
      </w:r>
    </w:p>
    <w:p w:rsidR="005F26CF" w:rsidRPr="007B561D" w:rsidRDefault="002039ED" w:rsidP="00DA3B92">
      <w:pPr>
        <w:numPr>
          <w:ilvl w:val="0"/>
          <w:numId w:val="3"/>
        </w:numPr>
        <w:tabs>
          <w:tab w:val="clear" w:pos="1440"/>
          <w:tab w:val="num" w:pos="709"/>
          <w:tab w:val="left" w:pos="4395"/>
        </w:tabs>
        <w:spacing w:line="200" w:lineRule="atLeast"/>
        <w:ind w:left="709" w:right="-222" w:hanging="283"/>
        <w:jc w:val="both"/>
        <w:rPr>
          <w:rFonts w:ascii="Tele-GroteskNor" w:hAnsi="Tele-GroteskNor"/>
          <w:sz w:val="20"/>
          <w:szCs w:val="24"/>
          <w:lang w:val="cs-CZ"/>
        </w:rPr>
      </w:pPr>
      <w:r w:rsidRPr="007B6017">
        <w:rPr>
          <w:rFonts w:ascii="Tele-GroteskNor" w:hAnsi="Tele-GroteskNor"/>
          <w:sz w:val="20"/>
          <w:szCs w:val="24"/>
          <w:lang w:val="cs-CZ"/>
        </w:rPr>
        <w:t>Ujednání</w:t>
      </w:r>
      <w:r w:rsidR="003F5293" w:rsidRPr="007B6017">
        <w:rPr>
          <w:rFonts w:ascii="Tele-GroteskNor" w:hAnsi="Tele-GroteskNor"/>
          <w:sz w:val="20"/>
          <w:szCs w:val="24"/>
          <w:lang w:val="cs-CZ"/>
        </w:rPr>
        <w:t xml:space="preserve"> o společenské odpovědnosti a opatřeních k zamezení korupčního jednání (</w:t>
      </w:r>
      <w:r w:rsidR="00873537" w:rsidRPr="007B6017">
        <w:rPr>
          <w:rFonts w:ascii="Tele-GroteskNor" w:hAnsi="Tele-GroteskNor"/>
          <w:sz w:val="20"/>
          <w:szCs w:val="24"/>
          <w:lang w:val="cs-CZ"/>
        </w:rPr>
        <w:t>„</w:t>
      </w:r>
      <w:r w:rsidR="003F5293" w:rsidRPr="007B6017">
        <w:rPr>
          <w:rFonts w:ascii="Tele-GroteskNor" w:hAnsi="Tele-GroteskNor"/>
          <w:sz w:val="20"/>
          <w:szCs w:val="24"/>
          <w:lang w:val="cs-CZ"/>
        </w:rPr>
        <w:t>Corporate Social Responsibility and Anti Corruption Clause</w:t>
      </w:r>
      <w:r w:rsidR="00873537" w:rsidRPr="007B6017">
        <w:rPr>
          <w:rFonts w:ascii="Tele-GroteskNor" w:hAnsi="Tele-GroteskNor"/>
          <w:sz w:val="20"/>
          <w:szCs w:val="24"/>
          <w:lang w:val="cs-CZ"/>
        </w:rPr>
        <w:t>“</w:t>
      </w:r>
      <w:r w:rsidR="003F5293" w:rsidRPr="007B6017">
        <w:rPr>
          <w:rFonts w:ascii="Tele-GroteskNor" w:hAnsi="Tele-GroteskNor"/>
          <w:sz w:val="20"/>
          <w:szCs w:val="24"/>
          <w:lang w:val="cs-CZ"/>
        </w:rPr>
        <w:t>) v platném znění, která je k dispozici na</w:t>
      </w:r>
      <w:r w:rsidR="003F5293" w:rsidRPr="007B561D">
        <w:rPr>
          <w:rFonts w:ascii="Tele-GroteskNor" w:hAnsi="Tele-GroteskNor"/>
          <w:sz w:val="20"/>
          <w:szCs w:val="24"/>
          <w:lang w:val="cs-CZ"/>
        </w:rPr>
        <w:t xml:space="preserve"> internetové stránce</w:t>
      </w:r>
      <w:r w:rsidR="005F26CF" w:rsidRPr="007B561D">
        <w:rPr>
          <w:rFonts w:ascii="Tele-GroteskNor" w:hAnsi="Tele-GroteskNor"/>
          <w:sz w:val="20"/>
          <w:szCs w:val="24"/>
          <w:lang w:val="cs-CZ"/>
        </w:rPr>
        <w:t xml:space="preserve"> </w:t>
      </w:r>
      <w:hyperlink r:id="rId10" w:history="1">
        <w:r w:rsidR="005F26CF" w:rsidRPr="007B561D">
          <w:rPr>
            <w:rStyle w:val="Hyperlink"/>
            <w:rFonts w:ascii="Tele-GroteskNor" w:hAnsi="Tele-GroteskNor"/>
            <w:sz w:val="20"/>
            <w:szCs w:val="24"/>
            <w:lang w:val="cs-CZ"/>
          </w:rPr>
          <w:t>www.suppliers.telekom.de</w:t>
        </w:r>
      </w:hyperlink>
      <w:r w:rsidR="005F26CF" w:rsidRPr="007B561D">
        <w:rPr>
          <w:rFonts w:ascii="Tele-GroteskNor" w:hAnsi="Tele-GroteskNor"/>
          <w:sz w:val="20"/>
          <w:szCs w:val="24"/>
          <w:lang w:val="cs-CZ"/>
        </w:rPr>
        <w:t xml:space="preserve"> </w:t>
      </w:r>
      <w:r w:rsidR="003F5293" w:rsidRPr="007B561D">
        <w:rPr>
          <w:rStyle w:val="Hyperlink"/>
          <w:rFonts w:ascii="Tele-GroteskNor" w:hAnsi="Tele-GroteskNor"/>
          <w:color w:val="auto"/>
          <w:sz w:val="20"/>
          <w:u w:val="none"/>
          <w:lang w:val="cs-CZ"/>
        </w:rPr>
        <w:t>v sekci „podmínky“ (</w:t>
      </w:r>
      <w:r w:rsidR="003F5293" w:rsidRPr="006C43C8">
        <w:rPr>
          <w:rStyle w:val="Hyperlink"/>
          <w:rFonts w:ascii="Tele-GroteskNor" w:hAnsi="Tele-GroteskNor"/>
          <w:i/>
          <w:color w:val="auto"/>
          <w:sz w:val="20"/>
          <w:u w:val="none"/>
          <w:lang w:val="cs-CZ"/>
        </w:rPr>
        <w:t>terms &amp; conditions</w:t>
      </w:r>
      <w:r w:rsidR="003F5293" w:rsidRPr="007B561D">
        <w:rPr>
          <w:rStyle w:val="Hyperlink"/>
          <w:rFonts w:ascii="Tele-GroteskNor" w:hAnsi="Tele-GroteskNor"/>
          <w:color w:val="auto"/>
          <w:sz w:val="20"/>
          <w:u w:val="none"/>
          <w:lang w:val="cs-CZ"/>
        </w:rPr>
        <w:t>)</w:t>
      </w:r>
      <w:r w:rsidR="005F26CF" w:rsidRPr="007B561D">
        <w:rPr>
          <w:rFonts w:ascii="Tele-GroteskNor" w:hAnsi="Tele-GroteskNor"/>
          <w:sz w:val="20"/>
          <w:szCs w:val="24"/>
          <w:lang w:val="cs-CZ"/>
        </w:rPr>
        <w:t>.</w:t>
      </w:r>
    </w:p>
    <w:p w:rsidR="005F26CF" w:rsidRPr="007B561D" w:rsidRDefault="005F26CF" w:rsidP="00DA3B92">
      <w:pPr>
        <w:tabs>
          <w:tab w:val="left" w:pos="4395"/>
        </w:tabs>
        <w:spacing w:line="200" w:lineRule="atLeast"/>
        <w:ind w:left="709" w:right="-222"/>
        <w:jc w:val="both"/>
        <w:rPr>
          <w:rFonts w:ascii="Tele-GroteskNor" w:hAnsi="Tele-GroteskNor"/>
          <w:sz w:val="20"/>
          <w:szCs w:val="24"/>
          <w:lang w:val="cs-CZ"/>
        </w:rPr>
      </w:pPr>
    </w:p>
    <w:p w:rsidR="005F26CF" w:rsidRPr="007B561D" w:rsidRDefault="006D762C" w:rsidP="003F5293">
      <w:pPr>
        <w:pStyle w:val="berschrift1"/>
        <w:numPr>
          <w:ilvl w:val="0"/>
          <w:numId w:val="18"/>
        </w:numPr>
        <w:tabs>
          <w:tab w:val="clear" w:pos="1440"/>
          <w:tab w:val="num" w:pos="426"/>
          <w:tab w:val="left" w:pos="4395"/>
        </w:tabs>
        <w:ind w:left="426" w:right="-222" w:hanging="426"/>
        <w:rPr>
          <w:szCs w:val="24"/>
          <w:lang w:val="cs-CZ"/>
        </w:rPr>
      </w:pPr>
      <w:r w:rsidRPr="007B561D">
        <w:rPr>
          <w:lang w:val="cs-CZ"/>
        </w:rPr>
        <w:t>Řízení kvality, ochrana životního prostředí</w:t>
      </w:r>
    </w:p>
    <w:p w:rsidR="005F26CF" w:rsidRPr="007B561D" w:rsidRDefault="00593395" w:rsidP="00593395">
      <w:pPr>
        <w:numPr>
          <w:ilvl w:val="1"/>
          <w:numId w:val="3"/>
        </w:numPr>
        <w:tabs>
          <w:tab w:val="clear" w:pos="1440"/>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 xml:space="preserve">Dodavatel je povinen zdarma odvézt obalový materiál a zlikvidovat jej v souladu s právními předpisy. Na žádost poskytne Dodavatel důkaz o provedení jeho likvidace. Pokud Dodavatel tuto povinnost nesplní, je Odběratel oprávněn zajistit odvoz a </w:t>
      </w:r>
      <w:r w:rsidR="00353377" w:rsidRPr="007B561D">
        <w:rPr>
          <w:rFonts w:ascii="Tele-GroteskNor" w:hAnsi="Tele-GroteskNor"/>
          <w:sz w:val="20"/>
          <w:szCs w:val="24"/>
          <w:lang w:val="cs-CZ"/>
        </w:rPr>
        <w:t>likvidaci</w:t>
      </w:r>
      <w:r w:rsidRPr="007B561D">
        <w:rPr>
          <w:rFonts w:ascii="Tele-GroteskNor" w:hAnsi="Tele-GroteskNor"/>
          <w:sz w:val="20"/>
          <w:szCs w:val="24"/>
          <w:lang w:val="cs-CZ"/>
        </w:rPr>
        <w:t xml:space="preserve"> obalového materiálu na náklady Dodavatele</w:t>
      </w:r>
      <w:r w:rsidR="005F26CF" w:rsidRPr="007B561D">
        <w:rPr>
          <w:rFonts w:ascii="Tele-GroteskNor" w:hAnsi="Tele-GroteskNor"/>
          <w:sz w:val="20"/>
          <w:szCs w:val="24"/>
          <w:lang w:val="cs-CZ"/>
        </w:rPr>
        <w:t>.</w:t>
      </w:r>
    </w:p>
    <w:p w:rsidR="005F26CF" w:rsidRPr="007B561D" w:rsidRDefault="005F26CF" w:rsidP="00C501B3">
      <w:pPr>
        <w:tabs>
          <w:tab w:val="left" w:pos="4395"/>
        </w:tabs>
        <w:spacing w:line="200" w:lineRule="atLeast"/>
        <w:ind w:right="-222"/>
        <w:jc w:val="both"/>
        <w:rPr>
          <w:rFonts w:ascii="Tele-GroteskNor" w:hAnsi="Tele-GroteskNor"/>
          <w:sz w:val="20"/>
          <w:szCs w:val="24"/>
          <w:lang w:val="cs-CZ"/>
        </w:rPr>
      </w:pPr>
    </w:p>
    <w:p w:rsidR="005F26CF" w:rsidRPr="007B561D" w:rsidRDefault="00132B9E" w:rsidP="006145C7">
      <w:pPr>
        <w:numPr>
          <w:ilvl w:val="1"/>
          <w:numId w:val="3"/>
        </w:numPr>
        <w:tabs>
          <w:tab w:val="clear" w:pos="1440"/>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Dodavatel je povinen dodržovat příslušné právní předpisy platné v dané zemi (např. směrnici E</w:t>
      </w:r>
      <w:r w:rsidR="0096698B" w:rsidRPr="007B561D">
        <w:rPr>
          <w:rFonts w:ascii="Tele-GroteskNor" w:hAnsi="Tele-GroteskNor"/>
          <w:sz w:val="20"/>
          <w:szCs w:val="24"/>
          <w:lang w:val="cs-CZ"/>
        </w:rPr>
        <w:t>S</w:t>
      </w:r>
      <w:r w:rsidRPr="007B561D">
        <w:rPr>
          <w:rFonts w:ascii="Tele-GroteskNor" w:hAnsi="Tele-GroteskNor"/>
          <w:sz w:val="20"/>
          <w:szCs w:val="24"/>
          <w:lang w:val="cs-CZ"/>
        </w:rPr>
        <w:t xml:space="preserve"> o omezení používání některých nebezpečných látek v elektrických a elektronických zařízeních (RoHS) a směrnici E</w:t>
      </w:r>
      <w:r w:rsidR="00FE22D2">
        <w:rPr>
          <w:rFonts w:ascii="Tele-GroteskNor" w:hAnsi="Tele-GroteskNor"/>
          <w:sz w:val="20"/>
          <w:szCs w:val="24"/>
          <w:lang w:val="cs-CZ"/>
        </w:rPr>
        <w:t>S</w:t>
      </w:r>
      <w:r w:rsidRPr="007B561D">
        <w:rPr>
          <w:rFonts w:ascii="Tele-GroteskNor" w:hAnsi="Tele-GroteskNor"/>
          <w:sz w:val="20"/>
          <w:szCs w:val="24"/>
          <w:lang w:val="cs-CZ"/>
        </w:rPr>
        <w:t xml:space="preserve"> o odpadních elektrických a elektronických zařízeních (WEEE), včetně předpisů dané země tyto směrnice implementující) a převzít </w:t>
      </w:r>
      <w:r w:rsidR="00745ADF" w:rsidRPr="007B561D">
        <w:rPr>
          <w:rFonts w:ascii="Tele-GroteskNor" w:hAnsi="Tele-GroteskNor"/>
          <w:sz w:val="20"/>
          <w:szCs w:val="24"/>
          <w:lang w:val="cs-CZ"/>
        </w:rPr>
        <w:t>povinnosti</w:t>
      </w:r>
      <w:r w:rsidRPr="007B561D">
        <w:rPr>
          <w:rFonts w:ascii="Tele-GroteskNor" w:hAnsi="Tele-GroteskNor"/>
          <w:sz w:val="20"/>
          <w:szCs w:val="24"/>
          <w:lang w:val="cs-CZ"/>
        </w:rPr>
        <w:t xml:space="preserve"> Odběratele</w:t>
      </w:r>
      <w:r w:rsidR="006145C7" w:rsidRPr="007B561D">
        <w:rPr>
          <w:rFonts w:ascii="Tele-GroteskNor" w:hAnsi="Tele-GroteskNor"/>
          <w:sz w:val="20"/>
          <w:szCs w:val="24"/>
          <w:lang w:val="cs-CZ"/>
        </w:rPr>
        <w:t xml:space="preserve"> z těchto právních předpisů vyplývající. Pokud takové </w:t>
      </w:r>
      <w:r w:rsidR="00745ADF" w:rsidRPr="007B561D">
        <w:rPr>
          <w:rFonts w:ascii="Tele-GroteskNor" w:hAnsi="Tele-GroteskNor"/>
          <w:sz w:val="20"/>
          <w:szCs w:val="24"/>
          <w:lang w:val="cs-CZ"/>
        </w:rPr>
        <w:t>povinnosti</w:t>
      </w:r>
      <w:r w:rsidR="006145C7" w:rsidRPr="007B561D">
        <w:rPr>
          <w:rFonts w:ascii="Tele-GroteskNor" w:hAnsi="Tele-GroteskNor"/>
          <w:sz w:val="20"/>
          <w:szCs w:val="24"/>
          <w:lang w:val="cs-CZ"/>
        </w:rPr>
        <w:t xml:space="preserve"> nelze pře</w:t>
      </w:r>
      <w:r w:rsidR="00745ADF" w:rsidRPr="007B561D">
        <w:rPr>
          <w:rFonts w:ascii="Tele-GroteskNor" w:hAnsi="Tele-GroteskNor"/>
          <w:sz w:val="20"/>
          <w:szCs w:val="24"/>
          <w:lang w:val="cs-CZ"/>
        </w:rPr>
        <w:t>n</w:t>
      </w:r>
      <w:r w:rsidR="006145C7" w:rsidRPr="007B561D">
        <w:rPr>
          <w:rFonts w:ascii="Tele-GroteskNor" w:hAnsi="Tele-GroteskNor"/>
          <w:sz w:val="20"/>
          <w:szCs w:val="24"/>
          <w:lang w:val="cs-CZ"/>
        </w:rPr>
        <w:t xml:space="preserve">ést, poskytne Dodavatel Odběrateli součinnost při </w:t>
      </w:r>
      <w:r w:rsidR="00FE22D2">
        <w:rPr>
          <w:rFonts w:ascii="Tele-GroteskNor" w:hAnsi="Tele-GroteskNor"/>
          <w:sz w:val="20"/>
          <w:szCs w:val="24"/>
          <w:lang w:val="cs-CZ"/>
        </w:rPr>
        <w:t xml:space="preserve">jejich </w:t>
      </w:r>
      <w:r w:rsidR="006145C7" w:rsidRPr="007B561D">
        <w:rPr>
          <w:rFonts w:ascii="Tele-GroteskNor" w:hAnsi="Tele-GroteskNor"/>
          <w:sz w:val="20"/>
          <w:szCs w:val="24"/>
          <w:lang w:val="cs-CZ"/>
        </w:rPr>
        <w:t xml:space="preserve">plnění. Dodavatel zejména bezplatně a dle pokynů Odběratele označí v příslušných případech výrobky požadovanými </w:t>
      </w:r>
      <w:r w:rsidR="00FE22D2" w:rsidRPr="007B561D">
        <w:rPr>
          <w:rFonts w:ascii="Tele-GroteskNor" w:hAnsi="Tele-GroteskNor"/>
          <w:sz w:val="20"/>
          <w:szCs w:val="24"/>
          <w:lang w:val="cs-CZ"/>
        </w:rPr>
        <w:t>symboly</w:t>
      </w:r>
      <w:r w:rsidR="006145C7" w:rsidRPr="007B561D">
        <w:rPr>
          <w:rFonts w:ascii="Tele-GroteskNor" w:hAnsi="Tele-GroteskNor"/>
          <w:sz w:val="20"/>
          <w:szCs w:val="24"/>
          <w:lang w:val="cs-CZ"/>
        </w:rPr>
        <w:t xml:space="preserve"> a uvede na nich výrobce</w:t>
      </w:r>
      <w:r w:rsidR="005F26CF" w:rsidRPr="007B561D">
        <w:rPr>
          <w:rFonts w:ascii="Tele-GroteskNor" w:hAnsi="Tele-GroteskNor"/>
          <w:sz w:val="20"/>
          <w:szCs w:val="24"/>
          <w:lang w:val="cs-CZ"/>
        </w:rPr>
        <w:t>.</w:t>
      </w:r>
    </w:p>
    <w:p w:rsidR="005F26CF" w:rsidRPr="007B561D" w:rsidRDefault="005F26CF" w:rsidP="00C501B3">
      <w:pPr>
        <w:tabs>
          <w:tab w:val="left" w:pos="4395"/>
        </w:tabs>
        <w:spacing w:line="200" w:lineRule="atLeast"/>
        <w:ind w:right="-222"/>
        <w:jc w:val="both"/>
        <w:rPr>
          <w:rFonts w:ascii="Tele-GroteskNor" w:hAnsi="Tele-GroteskNor"/>
          <w:sz w:val="20"/>
          <w:szCs w:val="24"/>
          <w:highlight w:val="yellow"/>
          <w:lang w:val="cs-CZ"/>
        </w:rPr>
      </w:pPr>
    </w:p>
    <w:p w:rsidR="005F26CF" w:rsidRPr="007B561D" w:rsidRDefault="006145C7" w:rsidP="0096698B">
      <w:pPr>
        <w:numPr>
          <w:ilvl w:val="1"/>
          <w:numId w:val="3"/>
        </w:numPr>
        <w:tabs>
          <w:tab w:val="clear" w:pos="1440"/>
          <w:tab w:val="num" w:pos="426"/>
          <w:tab w:val="left" w:pos="4395"/>
        </w:tabs>
        <w:spacing w:line="200" w:lineRule="atLeast"/>
        <w:ind w:left="426" w:right="-222" w:hanging="426"/>
        <w:jc w:val="both"/>
        <w:rPr>
          <w:rFonts w:ascii="Arial" w:hAnsi="Arial"/>
          <w:i/>
          <w:sz w:val="20"/>
          <w:szCs w:val="24"/>
          <w:lang w:val="cs-CZ"/>
        </w:rPr>
      </w:pPr>
      <w:r w:rsidRPr="007B561D">
        <w:rPr>
          <w:rFonts w:ascii="Tele-GroteskNor" w:hAnsi="Tele-GroteskNor"/>
          <w:sz w:val="20"/>
          <w:szCs w:val="24"/>
          <w:lang w:val="cs-CZ"/>
        </w:rPr>
        <w:t>Dodavatel splní všechny povinnosti vyplývající</w:t>
      </w:r>
      <w:r w:rsidR="00071E22" w:rsidRPr="007B561D">
        <w:rPr>
          <w:rFonts w:ascii="Tele-GroteskNor" w:hAnsi="Tele-GroteskNor"/>
          <w:sz w:val="20"/>
          <w:szCs w:val="24"/>
          <w:lang w:val="cs-CZ"/>
        </w:rPr>
        <w:t xml:space="preserve"> z právních předpisů upravujících obal</w:t>
      </w:r>
      <w:r w:rsidR="00745ADF" w:rsidRPr="007B561D">
        <w:rPr>
          <w:rFonts w:ascii="Tele-GroteskNor" w:hAnsi="Tele-GroteskNor"/>
          <w:sz w:val="20"/>
          <w:szCs w:val="24"/>
          <w:lang w:val="cs-CZ"/>
        </w:rPr>
        <w:t>y</w:t>
      </w:r>
      <w:r w:rsidR="00071E22" w:rsidRPr="007B561D">
        <w:rPr>
          <w:rFonts w:ascii="Tele-GroteskNor" w:hAnsi="Tele-GroteskNor"/>
          <w:sz w:val="20"/>
          <w:szCs w:val="24"/>
          <w:lang w:val="cs-CZ"/>
        </w:rPr>
        <w:t xml:space="preserve"> platné v dané zemi a </w:t>
      </w:r>
      <w:r w:rsidR="00745ADF" w:rsidRPr="007B561D">
        <w:rPr>
          <w:rFonts w:ascii="Tele-GroteskNor" w:hAnsi="Tele-GroteskNor"/>
          <w:sz w:val="20"/>
          <w:szCs w:val="24"/>
          <w:lang w:val="cs-CZ"/>
        </w:rPr>
        <w:t xml:space="preserve">na žádost o tom </w:t>
      </w:r>
      <w:r w:rsidR="00071E22" w:rsidRPr="007B561D">
        <w:rPr>
          <w:rFonts w:ascii="Tele-GroteskNor" w:hAnsi="Tele-GroteskNor"/>
          <w:sz w:val="20"/>
          <w:szCs w:val="24"/>
          <w:lang w:val="cs-CZ"/>
        </w:rPr>
        <w:t xml:space="preserve">poskytne Odběrateli </w:t>
      </w:r>
      <w:r w:rsidR="00745ADF" w:rsidRPr="007B561D">
        <w:rPr>
          <w:rFonts w:ascii="Tele-GroteskNor" w:hAnsi="Tele-GroteskNor"/>
          <w:sz w:val="20"/>
          <w:szCs w:val="24"/>
          <w:lang w:val="cs-CZ"/>
        </w:rPr>
        <w:t xml:space="preserve">důkaz a převezme povinnosti Odběratele vyplývající z těchto právních předpisů upravujících obaly. Pokud takové povinnosti nelze přenést, poskytne Dodavatel Odběrateli součinnost při </w:t>
      </w:r>
      <w:r w:rsidR="00FE22D2">
        <w:rPr>
          <w:rFonts w:ascii="Tele-GroteskNor" w:hAnsi="Tele-GroteskNor"/>
          <w:sz w:val="20"/>
          <w:szCs w:val="24"/>
          <w:lang w:val="cs-CZ"/>
        </w:rPr>
        <w:t xml:space="preserve">jejich </w:t>
      </w:r>
      <w:r w:rsidR="00745ADF" w:rsidRPr="007B561D">
        <w:rPr>
          <w:rFonts w:ascii="Tele-GroteskNor" w:hAnsi="Tele-GroteskNor"/>
          <w:sz w:val="20"/>
          <w:szCs w:val="24"/>
          <w:lang w:val="cs-CZ"/>
        </w:rPr>
        <w:t>plnění</w:t>
      </w:r>
      <w:r w:rsidR="00FE22D2">
        <w:rPr>
          <w:rFonts w:ascii="Tele-GroteskNor" w:hAnsi="Tele-GroteskNor"/>
          <w:sz w:val="20"/>
          <w:szCs w:val="24"/>
          <w:lang w:val="cs-CZ"/>
        </w:rPr>
        <w:t>.</w:t>
      </w:r>
      <w:r w:rsidR="00745ADF" w:rsidRPr="007B561D">
        <w:rPr>
          <w:rFonts w:ascii="Tele-GroteskNor" w:hAnsi="Tele-GroteskNor"/>
          <w:sz w:val="20"/>
          <w:szCs w:val="24"/>
          <w:lang w:val="cs-CZ"/>
        </w:rPr>
        <w:t xml:space="preserve"> </w:t>
      </w:r>
      <w:r w:rsidR="00E40794" w:rsidRPr="007B561D">
        <w:rPr>
          <w:rFonts w:ascii="Tele-GroteskNor" w:hAnsi="Tele-GroteskNor"/>
          <w:sz w:val="20"/>
          <w:szCs w:val="24"/>
          <w:lang w:val="cs-CZ"/>
        </w:rPr>
        <w:t xml:space="preserve">Pokud by byl Odběratel výjimečně považován za </w:t>
      </w:r>
      <w:r w:rsidR="007B5407" w:rsidRPr="007B561D">
        <w:rPr>
          <w:rFonts w:ascii="Tele-GroteskNor" w:hAnsi="Tele-GroteskNor"/>
          <w:sz w:val="20"/>
          <w:szCs w:val="24"/>
          <w:lang w:val="cs-CZ"/>
        </w:rPr>
        <w:t xml:space="preserve">původního distributora, </w:t>
      </w:r>
      <w:r w:rsidR="007B5407" w:rsidRPr="00FE22D2">
        <w:rPr>
          <w:rFonts w:ascii="Tele-GroteskNor" w:hAnsi="Tele-GroteskNor"/>
          <w:sz w:val="20"/>
          <w:szCs w:val="24"/>
          <w:lang w:val="cs-CZ"/>
        </w:rPr>
        <w:t>který</w:t>
      </w:r>
      <w:r w:rsidR="00F147CD" w:rsidRPr="00FE22D2">
        <w:rPr>
          <w:rFonts w:ascii="Tele-GroteskNor" w:hAnsi="Tele-GroteskNor"/>
          <w:sz w:val="20"/>
          <w:szCs w:val="24"/>
          <w:lang w:val="cs-CZ"/>
        </w:rPr>
        <w:t xml:space="preserve"> jako </w:t>
      </w:r>
      <w:r w:rsidR="00FE22D2" w:rsidRPr="00FE22D2">
        <w:rPr>
          <w:rFonts w:ascii="Tele-GroteskNor" w:hAnsi="Tele-GroteskNor"/>
          <w:sz w:val="20"/>
          <w:szCs w:val="24"/>
          <w:lang w:val="cs-CZ"/>
        </w:rPr>
        <w:t xml:space="preserve">první </w:t>
      </w:r>
      <w:r w:rsidR="00F147CD" w:rsidRPr="00FE22D2">
        <w:rPr>
          <w:rFonts w:ascii="Tele-GroteskNor" w:hAnsi="Tele-GroteskNor"/>
          <w:sz w:val="20"/>
          <w:szCs w:val="24"/>
          <w:lang w:val="cs-CZ"/>
        </w:rPr>
        <w:t xml:space="preserve">uvádí do oběhu obchodní balení obsahující zboží a </w:t>
      </w:r>
      <w:r w:rsidR="00F147CD" w:rsidRPr="002027A1">
        <w:rPr>
          <w:rFonts w:ascii="Tele-GroteskNor" w:hAnsi="Tele-GroteskNor"/>
          <w:sz w:val="20"/>
          <w:szCs w:val="24"/>
          <w:lang w:val="cs-CZ"/>
        </w:rPr>
        <w:t xml:space="preserve">které </w:t>
      </w:r>
      <w:r w:rsidR="002027A1" w:rsidRPr="002027A1">
        <w:rPr>
          <w:rFonts w:ascii="Tele-GroteskNor" w:hAnsi="Tele-GroteskNor"/>
          <w:sz w:val="20"/>
          <w:szCs w:val="24"/>
          <w:lang w:val="cs-CZ"/>
        </w:rPr>
        <w:t>je určeno pro</w:t>
      </w:r>
      <w:r w:rsidR="00F147CD" w:rsidRPr="002027A1">
        <w:rPr>
          <w:rFonts w:ascii="Tele-GroteskNor" w:hAnsi="Tele-GroteskNor"/>
          <w:sz w:val="20"/>
          <w:szCs w:val="24"/>
          <w:lang w:val="cs-CZ"/>
        </w:rPr>
        <w:t xml:space="preserve"> koncového </w:t>
      </w:r>
      <w:r w:rsidR="0096698B" w:rsidRPr="002027A1">
        <w:rPr>
          <w:rFonts w:ascii="Tele-GroteskNor" w:hAnsi="Tele-GroteskNor"/>
          <w:sz w:val="20"/>
          <w:szCs w:val="24"/>
          <w:lang w:val="cs-CZ"/>
        </w:rPr>
        <w:t xml:space="preserve">maloobchodního </w:t>
      </w:r>
      <w:r w:rsidR="00F147CD" w:rsidRPr="002027A1">
        <w:rPr>
          <w:rFonts w:ascii="Tele-GroteskNor" w:hAnsi="Tele-GroteskNor"/>
          <w:sz w:val="20"/>
          <w:szCs w:val="24"/>
          <w:lang w:val="cs-CZ"/>
        </w:rPr>
        <w:t>spotřebitele</w:t>
      </w:r>
      <w:r w:rsidR="002027A1">
        <w:rPr>
          <w:rFonts w:ascii="Tele-GroteskNor" w:hAnsi="Tele-GroteskNor"/>
          <w:sz w:val="20"/>
          <w:szCs w:val="24"/>
          <w:lang w:val="cs-CZ"/>
        </w:rPr>
        <w:t xml:space="preserve"> (odpad pak vzniká na straně takového spotřebitele)</w:t>
      </w:r>
      <w:r w:rsidR="00F147CD" w:rsidRPr="007B561D">
        <w:rPr>
          <w:rFonts w:ascii="Tele-GroteskNor" w:hAnsi="Tele-GroteskNor"/>
          <w:sz w:val="20"/>
          <w:szCs w:val="24"/>
          <w:lang w:val="cs-CZ"/>
        </w:rPr>
        <w:t xml:space="preserve">, </w:t>
      </w:r>
      <w:r w:rsidR="0096698B" w:rsidRPr="007B561D">
        <w:rPr>
          <w:rFonts w:ascii="Tele-GroteskNor" w:hAnsi="Tele-GroteskNor"/>
          <w:sz w:val="20"/>
          <w:szCs w:val="24"/>
          <w:lang w:val="cs-CZ"/>
        </w:rPr>
        <w:t>je Dodavatel povinen o tom Odběratele vyrozumět nejpozději v okamžik zadání Objednávky</w:t>
      </w:r>
      <w:r w:rsidR="005F26CF" w:rsidRPr="007B561D">
        <w:rPr>
          <w:rFonts w:ascii="Tele-GroteskNor" w:hAnsi="Tele-GroteskNor"/>
          <w:sz w:val="20"/>
          <w:szCs w:val="24"/>
          <w:lang w:val="cs-CZ"/>
        </w:rPr>
        <w:t xml:space="preserve">. </w:t>
      </w:r>
    </w:p>
    <w:p w:rsidR="005F26CF" w:rsidRPr="007B561D" w:rsidRDefault="005F26CF" w:rsidP="00C501B3">
      <w:pPr>
        <w:tabs>
          <w:tab w:val="left" w:pos="4395"/>
        </w:tabs>
        <w:spacing w:line="200" w:lineRule="atLeast"/>
        <w:ind w:right="-222"/>
        <w:jc w:val="both"/>
        <w:rPr>
          <w:rFonts w:ascii="Arial" w:hAnsi="Arial"/>
          <w:i/>
          <w:sz w:val="20"/>
          <w:szCs w:val="24"/>
          <w:lang w:val="cs-CZ"/>
        </w:rPr>
      </w:pPr>
    </w:p>
    <w:p w:rsidR="005F26CF" w:rsidRPr="007B561D" w:rsidRDefault="0096698B" w:rsidP="00E079E8">
      <w:pPr>
        <w:numPr>
          <w:ilvl w:val="1"/>
          <w:numId w:val="3"/>
        </w:numPr>
        <w:tabs>
          <w:tab w:val="clear" w:pos="1440"/>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 xml:space="preserve">Dodavatel je povinen na vlastní náklady dodržovat veškeré právní předpisy upravující nakládání s chemikáliemi (např. Nařízení ES č. 1907/2006 o registraci, hodnocení, povolování a omezování chemických látek (REACH)) vztahující se na Dodavatele a Odběratele. Pokud podle takových předpisů nebude možné přenést příslušné povinnosti z Odběratele na Dodavatele, vyrozumí o tom Dodavatel neprodleně Odběratele a poskytne mu maximální součinnost při plnění daných povinností. Pokud se sídlo Dodavatele nachází mimo Evropskou unii, </w:t>
      </w:r>
      <w:r w:rsidR="00E079E8" w:rsidRPr="007B561D">
        <w:rPr>
          <w:rFonts w:ascii="Tele-GroteskNor" w:hAnsi="Tele-GroteskNor"/>
          <w:sz w:val="20"/>
          <w:szCs w:val="24"/>
          <w:lang w:val="cs-CZ"/>
        </w:rPr>
        <w:t>určí</w:t>
      </w:r>
      <w:r w:rsidRPr="007B561D">
        <w:rPr>
          <w:rFonts w:ascii="Tele-GroteskNor" w:hAnsi="Tele-GroteskNor"/>
          <w:sz w:val="20"/>
          <w:szCs w:val="24"/>
          <w:lang w:val="cs-CZ"/>
        </w:rPr>
        <w:t xml:space="preserve"> Dodavatel na vlastní náklady zástupce</w:t>
      </w:r>
      <w:r w:rsidR="00E079E8" w:rsidRPr="007B561D">
        <w:rPr>
          <w:rFonts w:ascii="Tele-GroteskNor" w:hAnsi="Tele-GroteskNor"/>
          <w:sz w:val="20"/>
          <w:szCs w:val="24"/>
          <w:lang w:val="cs-CZ"/>
        </w:rPr>
        <w:t xml:space="preserve"> usazeného v Evropské unii, který bude splňovat požadavky stanovené v čl. 8 </w:t>
      </w:r>
      <w:r w:rsidR="0080145B">
        <w:rPr>
          <w:rFonts w:ascii="Tele-GroteskNor" w:hAnsi="Tele-GroteskNor"/>
          <w:sz w:val="20"/>
          <w:szCs w:val="24"/>
          <w:lang w:val="cs-CZ"/>
        </w:rPr>
        <w:t>N</w:t>
      </w:r>
      <w:r w:rsidR="00E079E8" w:rsidRPr="007B561D">
        <w:rPr>
          <w:rFonts w:ascii="Tele-GroteskNor" w:hAnsi="Tele-GroteskNor"/>
          <w:sz w:val="20"/>
          <w:szCs w:val="24"/>
          <w:lang w:val="cs-CZ"/>
        </w:rPr>
        <w:t>ařízení REACH, a vyrozumí o jeho určení Odběratele</w:t>
      </w:r>
      <w:r w:rsidR="005F26CF" w:rsidRPr="007B561D">
        <w:rPr>
          <w:rFonts w:ascii="Tele-GroteskNor" w:hAnsi="Tele-GroteskNor"/>
          <w:sz w:val="20"/>
          <w:szCs w:val="24"/>
          <w:lang w:val="cs-CZ"/>
        </w:rPr>
        <w:t xml:space="preserve">. </w:t>
      </w:r>
    </w:p>
    <w:p w:rsidR="005F26CF" w:rsidRPr="007B561D" w:rsidRDefault="005F26CF" w:rsidP="00DA3B92">
      <w:pPr>
        <w:tabs>
          <w:tab w:val="left" w:pos="4395"/>
        </w:tabs>
        <w:spacing w:line="200" w:lineRule="atLeast"/>
        <w:ind w:right="-222"/>
        <w:jc w:val="both"/>
        <w:rPr>
          <w:rFonts w:ascii="Tele-GroteskNor" w:hAnsi="Tele-GroteskNor"/>
          <w:sz w:val="20"/>
          <w:szCs w:val="24"/>
          <w:lang w:val="cs-CZ"/>
        </w:rPr>
      </w:pPr>
    </w:p>
    <w:p w:rsidR="005F26CF" w:rsidRPr="007B561D" w:rsidRDefault="00E079E8" w:rsidP="00BC7311">
      <w:pPr>
        <w:numPr>
          <w:ilvl w:val="1"/>
          <w:numId w:val="3"/>
        </w:numPr>
        <w:tabs>
          <w:tab w:val="clear" w:pos="1440"/>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Další specifická pravidla jsou upravena v Části B</w:t>
      </w:r>
      <w:r w:rsidR="005F26CF" w:rsidRPr="007B561D">
        <w:rPr>
          <w:rFonts w:ascii="Tele-GroteskNor" w:hAnsi="Tele-GroteskNor"/>
          <w:sz w:val="20"/>
          <w:szCs w:val="24"/>
          <w:lang w:val="cs-CZ"/>
        </w:rPr>
        <w:t xml:space="preserve">: </w:t>
      </w:r>
      <w:r w:rsidRPr="007B561D">
        <w:rPr>
          <w:rFonts w:ascii="Tele-GroteskNor" w:hAnsi="Tele-GroteskNor"/>
          <w:sz w:val="20"/>
          <w:szCs w:val="24"/>
          <w:lang w:val="cs-CZ"/>
        </w:rPr>
        <w:t>Specifické podmínky pro danou zemi</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right="-222"/>
        <w:jc w:val="both"/>
        <w:rPr>
          <w:rFonts w:ascii="Tele-GroteskNor" w:hAnsi="Tele-GroteskNor"/>
          <w:sz w:val="20"/>
          <w:szCs w:val="24"/>
          <w:lang w:val="cs-CZ"/>
        </w:rPr>
      </w:pPr>
    </w:p>
    <w:p w:rsidR="005F26CF" w:rsidRPr="007B561D" w:rsidRDefault="002C583D" w:rsidP="00DA3B92">
      <w:pPr>
        <w:pStyle w:val="berschrift1"/>
        <w:numPr>
          <w:ilvl w:val="0"/>
          <w:numId w:val="18"/>
        </w:numPr>
        <w:tabs>
          <w:tab w:val="clear" w:pos="1440"/>
          <w:tab w:val="num" w:pos="426"/>
          <w:tab w:val="left" w:pos="4395"/>
        </w:tabs>
        <w:ind w:right="-222" w:hanging="1440"/>
        <w:rPr>
          <w:szCs w:val="24"/>
          <w:lang w:val="cs-CZ"/>
        </w:rPr>
      </w:pPr>
      <w:r w:rsidRPr="007B561D">
        <w:rPr>
          <w:szCs w:val="24"/>
          <w:lang w:val="cs-CZ"/>
        </w:rPr>
        <w:t>Poctivé jednání a spolupráce</w:t>
      </w:r>
      <w:r w:rsidR="005F26CF" w:rsidRPr="007B561D">
        <w:rPr>
          <w:szCs w:val="24"/>
          <w:lang w:val="cs-CZ"/>
        </w:rPr>
        <w:t xml:space="preserve">, </w:t>
      </w:r>
      <w:r w:rsidRPr="007B561D">
        <w:rPr>
          <w:szCs w:val="24"/>
          <w:lang w:val="cs-CZ"/>
        </w:rPr>
        <w:t>Sociální charta</w:t>
      </w:r>
    </w:p>
    <w:p w:rsidR="005F26CF" w:rsidRPr="007B561D" w:rsidRDefault="002C583D" w:rsidP="008A0736">
      <w:pPr>
        <w:numPr>
          <w:ilvl w:val="2"/>
          <w:numId w:val="3"/>
        </w:numPr>
        <w:tabs>
          <w:tab w:val="clear" w:pos="2340"/>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 xml:space="preserve">Odběratel má stanoveny základní principy a hodnoty, které </w:t>
      </w:r>
      <w:r w:rsidR="00873537">
        <w:rPr>
          <w:rFonts w:ascii="Tele-GroteskNor" w:hAnsi="Tele-GroteskNor"/>
          <w:sz w:val="20"/>
          <w:szCs w:val="24"/>
          <w:lang w:val="cs-CZ"/>
        </w:rPr>
        <w:t>dokládají vůli</w:t>
      </w:r>
      <w:r w:rsidRPr="007B561D">
        <w:rPr>
          <w:rFonts w:ascii="Tele-GroteskNor" w:hAnsi="Tele-GroteskNor"/>
          <w:sz w:val="20"/>
          <w:szCs w:val="24"/>
          <w:lang w:val="cs-CZ"/>
        </w:rPr>
        <w:t xml:space="preserve"> Odběratele sdílet svou obchodní etiku a závazky v sociální oblasti a ve vztahu k životnímu prostředí se svými dodavateli. Tyto principy a hodnoty jsou popsány v dokumentech nazvaných „Etický kodex“ (</w:t>
      </w:r>
      <w:r w:rsidR="006C43C8" w:rsidRPr="006C43C8">
        <w:rPr>
          <w:rFonts w:ascii="Tele-GroteskNor" w:hAnsi="Tele-GroteskNor"/>
          <w:i/>
          <w:sz w:val="20"/>
          <w:szCs w:val="24"/>
          <w:lang w:val="cs-CZ"/>
        </w:rPr>
        <w:t>Code of Conduct</w:t>
      </w:r>
      <w:r w:rsidRPr="007B561D">
        <w:rPr>
          <w:rFonts w:ascii="Tele-GroteskNor" w:hAnsi="Tele-GroteskNor"/>
          <w:sz w:val="20"/>
          <w:szCs w:val="24"/>
          <w:lang w:val="cs-CZ"/>
        </w:rPr>
        <w:t>) a „Sociální charta“ (</w:t>
      </w:r>
      <w:r w:rsidR="006C43C8" w:rsidRPr="006C43C8">
        <w:rPr>
          <w:rFonts w:ascii="Tele-GroteskNor" w:hAnsi="Tele-GroteskNor"/>
          <w:i/>
          <w:sz w:val="20"/>
          <w:szCs w:val="24"/>
          <w:lang w:val="cs-CZ"/>
        </w:rPr>
        <w:t>Social Charter</w:t>
      </w:r>
      <w:r w:rsidRPr="007B561D">
        <w:rPr>
          <w:rFonts w:ascii="Tele-GroteskNor" w:hAnsi="Tele-GroteskNor"/>
          <w:sz w:val="20"/>
          <w:szCs w:val="24"/>
          <w:lang w:val="cs-CZ"/>
        </w:rPr>
        <w:t xml:space="preserve">) </w:t>
      </w:r>
      <w:r w:rsidR="00873537">
        <w:rPr>
          <w:rFonts w:ascii="Tele-GroteskNor" w:hAnsi="Tele-GroteskNor"/>
          <w:sz w:val="20"/>
          <w:szCs w:val="24"/>
          <w:lang w:val="cs-CZ"/>
        </w:rPr>
        <w:t>a</w:t>
      </w:r>
      <w:r w:rsidRPr="007B561D">
        <w:rPr>
          <w:rFonts w:ascii="Tele-GroteskNor" w:hAnsi="Tele-GroteskNor"/>
          <w:sz w:val="20"/>
          <w:szCs w:val="24"/>
          <w:lang w:val="cs-CZ"/>
        </w:rPr>
        <w:t xml:space="preserve"> jsou k dispozici na internetové stránce </w:t>
      </w:r>
      <w:r w:rsidRPr="007B561D">
        <w:rPr>
          <w:rStyle w:val="Hyperlink"/>
          <w:rFonts w:ascii="Tele-GroteskNor" w:hAnsi="Tele-GroteskNor"/>
          <w:sz w:val="20"/>
          <w:lang w:val="cs-CZ"/>
        </w:rPr>
        <w:t>www.suppliers.</w:t>
      </w:r>
      <w:proofErr w:type="gramStart"/>
      <w:r w:rsidRPr="007B561D">
        <w:rPr>
          <w:rStyle w:val="Hyperlink"/>
          <w:rFonts w:ascii="Tele-GroteskNor" w:hAnsi="Tele-GroteskNor"/>
          <w:sz w:val="20"/>
          <w:lang w:val="cs-CZ"/>
        </w:rPr>
        <w:t>telekom</w:t>
      </w:r>
      <w:proofErr w:type="gramEnd"/>
      <w:r w:rsidRPr="007B561D">
        <w:rPr>
          <w:rStyle w:val="Hyperlink"/>
          <w:rFonts w:ascii="Tele-GroteskNor" w:hAnsi="Tele-GroteskNor"/>
          <w:sz w:val="20"/>
          <w:lang w:val="cs-CZ"/>
        </w:rPr>
        <w:t>.</w:t>
      </w:r>
      <w:proofErr w:type="gramStart"/>
      <w:r w:rsidRPr="007B561D">
        <w:rPr>
          <w:rStyle w:val="Hyperlink"/>
          <w:rFonts w:ascii="Tele-GroteskNor" w:hAnsi="Tele-GroteskNor"/>
          <w:sz w:val="20"/>
          <w:lang w:val="cs-CZ"/>
        </w:rPr>
        <w:t>de</w:t>
      </w:r>
      <w:proofErr w:type="gramEnd"/>
      <w:r w:rsidR="006C43C8">
        <w:rPr>
          <w:rStyle w:val="Hyperlink"/>
          <w:rFonts w:ascii="Tele-GroteskNor" w:hAnsi="Tele-GroteskNor"/>
          <w:color w:val="auto"/>
          <w:sz w:val="20"/>
          <w:u w:val="none"/>
          <w:lang w:val="cs-CZ"/>
        </w:rPr>
        <w:t xml:space="preserve">  v sekci „podmínky“ (</w:t>
      </w:r>
      <w:r w:rsidRPr="006C43C8">
        <w:rPr>
          <w:rStyle w:val="Hyperlink"/>
          <w:rFonts w:ascii="Tele-GroteskNor" w:hAnsi="Tele-GroteskNor"/>
          <w:i/>
          <w:color w:val="auto"/>
          <w:sz w:val="20"/>
          <w:u w:val="none"/>
          <w:lang w:val="cs-CZ"/>
        </w:rPr>
        <w:t>terms &amp; conditions</w:t>
      </w:r>
      <w:r w:rsidRPr="007B561D">
        <w:rPr>
          <w:rStyle w:val="Hyperlink"/>
          <w:rFonts w:ascii="Tele-GroteskNor" w:hAnsi="Tele-GroteskNor"/>
          <w:color w:val="auto"/>
          <w:sz w:val="20"/>
          <w:u w:val="none"/>
          <w:lang w:val="cs-CZ"/>
        </w:rPr>
        <w:t xml:space="preserve">). </w:t>
      </w:r>
      <w:r w:rsidR="00173961" w:rsidRPr="007B561D">
        <w:rPr>
          <w:rStyle w:val="Hyperlink"/>
          <w:rFonts w:ascii="Tele-GroteskNor" w:hAnsi="Tele-GroteskNor"/>
          <w:color w:val="auto"/>
          <w:sz w:val="20"/>
          <w:u w:val="none"/>
          <w:lang w:val="cs-CZ"/>
        </w:rPr>
        <w:t>Dodavatel se zavazuje, že učiní veškerá opatření nezbytná k</w:t>
      </w:r>
      <w:r w:rsidR="008A0736" w:rsidRPr="007B561D">
        <w:rPr>
          <w:rStyle w:val="Hyperlink"/>
          <w:rFonts w:ascii="Tele-GroteskNor" w:hAnsi="Tele-GroteskNor"/>
          <w:color w:val="auto"/>
          <w:sz w:val="20"/>
          <w:u w:val="none"/>
          <w:lang w:val="cs-CZ"/>
        </w:rPr>
        <w:t> zamezení jakékoli aktivní či pasivní korupce a přijetí sankcí</w:t>
      </w:r>
      <w:r w:rsidR="00873537">
        <w:rPr>
          <w:rStyle w:val="Hyperlink"/>
          <w:rFonts w:ascii="Tele-GroteskNor" w:hAnsi="Tele-GroteskNor"/>
          <w:color w:val="auto"/>
          <w:sz w:val="20"/>
          <w:u w:val="none"/>
          <w:lang w:val="cs-CZ"/>
        </w:rPr>
        <w:t>, kdykoli k takovému protiprávnímu jednání</w:t>
      </w:r>
      <w:r w:rsidR="008A0736" w:rsidRPr="007B561D">
        <w:rPr>
          <w:rStyle w:val="Hyperlink"/>
          <w:rFonts w:ascii="Tele-GroteskNor" w:hAnsi="Tele-GroteskNor"/>
          <w:color w:val="auto"/>
          <w:sz w:val="20"/>
          <w:u w:val="none"/>
          <w:lang w:val="cs-CZ"/>
        </w:rPr>
        <w:t xml:space="preserve"> dojde. Podrobné zásady jsou upraveny v </w:t>
      </w:r>
      <w:r w:rsidR="002039ED">
        <w:rPr>
          <w:rFonts w:ascii="Tele-GroteskNor" w:hAnsi="Tele-GroteskNor"/>
          <w:sz w:val="20"/>
          <w:szCs w:val="24"/>
          <w:lang w:val="cs-CZ"/>
        </w:rPr>
        <w:t>Ujednání</w:t>
      </w:r>
      <w:r w:rsidR="008A0736" w:rsidRPr="007B561D">
        <w:rPr>
          <w:rFonts w:ascii="Tele-GroteskNor" w:hAnsi="Tele-GroteskNor"/>
          <w:sz w:val="20"/>
          <w:szCs w:val="24"/>
          <w:lang w:val="cs-CZ"/>
        </w:rPr>
        <w:t xml:space="preserve"> o společenské odpovědnosti a opatřeních k zamezení korupčního jednání, kter</w:t>
      </w:r>
      <w:r w:rsidR="00873537">
        <w:rPr>
          <w:rFonts w:ascii="Tele-GroteskNor" w:hAnsi="Tele-GroteskNor"/>
          <w:sz w:val="20"/>
          <w:szCs w:val="24"/>
          <w:lang w:val="cs-CZ"/>
        </w:rPr>
        <w:t>é</w:t>
      </w:r>
      <w:r w:rsidR="008A0736" w:rsidRPr="007B561D">
        <w:rPr>
          <w:rFonts w:ascii="Tele-GroteskNor" w:hAnsi="Tele-GroteskNor"/>
          <w:sz w:val="20"/>
          <w:szCs w:val="24"/>
          <w:lang w:val="cs-CZ"/>
        </w:rPr>
        <w:t xml:space="preserve"> je nedílnou součástí </w:t>
      </w:r>
      <w:r w:rsidR="00333E62" w:rsidRPr="007B561D">
        <w:rPr>
          <w:rFonts w:ascii="Tele-GroteskNor" w:hAnsi="Tele-GroteskNor"/>
          <w:sz w:val="20"/>
          <w:szCs w:val="24"/>
          <w:lang w:val="cs-CZ"/>
        </w:rPr>
        <w:t>dohody</w:t>
      </w:r>
      <w:r w:rsidR="008A0736" w:rsidRPr="007B561D">
        <w:rPr>
          <w:rFonts w:ascii="Tele-GroteskNor" w:hAnsi="Tele-GroteskNor"/>
          <w:sz w:val="20"/>
          <w:szCs w:val="24"/>
          <w:lang w:val="cs-CZ"/>
        </w:rPr>
        <w:t xml:space="preserve"> uzavírané na základě Objednávky</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8A0736" w:rsidP="00DA3B92">
      <w:pPr>
        <w:numPr>
          <w:ilvl w:val="2"/>
          <w:numId w:val="3"/>
        </w:numPr>
        <w:tabs>
          <w:tab w:val="clear" w:pos="2340"/>
          <w:tab w:val="num" w:pos="426"/>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Dodavatel neprodleně písemně vyrozumí Odběratele</w:t>
      </w:r>
      <w:r w:rsidR="004C05B2" w:rsidRPr="007B561D">
        <w:rPr>
          <w:rFonts w:ascii="Tele-GroteskNor" w:hAnsi="Tele-GroteskNor"/>
          <w:sz w:val="20"/>
          <w:szCs w:val="24"/>
          <w:lang w:val="cs-CZ"/>
        </w:rPr>
        <w:t>, jakmile se dozví o jakémkoli skutečném či hrozícím porušení Sociální charty ze strany Dodavatele nebo subdodavatele. Dodavatel se vyvaruje jakéhokoli jednání, které by mohlo poškodit image značky Odběratele nebo ohrozit bezpečnost dodávek</w:t>
      </w:r>
      <w:r w:rsidR="005F26CF" w:rsidRPr="007B561D">
        <w:rPr>
          <w:rFonts w:ascii="Tele-GroteskNor" w:hAnsi="Tele-GroteskNor"/>
          <w:sz w:val="20"/>
          <w:szCs w:val="24"/>
          <w:lang w:val="cs-CZ"/>
        </w:rPr>
        <w:t>.</w:t>
      </w:r>
    </w:p>
    <w:p w:rsidR="005F26CF" w:rsidRPr="007B561D" w:rsidRDefault="005F26CF" w:rsidP="00DA3B92">
      <w:pPr>
        <w:tabs>
          <w:tab w:val="num" w:pos="426"/>
          <w:tab w:val="left" w:pos="4395"/>
        </w:tabs>
        <w:spacing w:line="198" w:lineRule="atLeast"/>
        <w:ind w:left="426" w:right="-222"/>
        <w:jc w:val="both"/>
        <w:rPr>
          <w:rFonts w:ascii="Tele-GroteskNor" w:hAnsi="Tele-GroteskNor"/>
          <w:sz w:val="20"/>
          <w:szCs w:val="24"/>
          <w:lang w:val="cs-CZ"/>
        </w:rPr>
      </w:pPr>
    </w:p>
    <w:p w:rsidR="005F26CF" w:rsidRPr="007B561D" w:rsidRDefault="005F26CF" w:rsidP="00595A62">
      <w:pPr>
        <w:tabs>
          <w:tab w:val="left" w:pos="426"/>
        </w:tabs>
        <w:ind w:left="426" w:right="-215" w:hanging="426"/>
        <w:jc w:val="both"/>
        <w:rPr>
          <w:rFonts w:ascii="Tele-GroteskNor" w:hAnsi="Tele-GroteskNor"/>
          <w:sz w:val="20"/>
          <w:lang w:val="cs-CZ"/>
        </w:rPr>
      </w:pPr>
      <w:r w:rsidRPr="007B561D">
        <w:rPr>
          <w:rFonts w:ascii="Tele-GroteskNor" w:hAnsi="Tele-GroteskNor"/>
          <w:sz w:val="20"/>
          <w:szCs w:val="24"/>
          <w:lang w:val="cs-CZ"/>
        </w:rPr>
        <w:t>(3)</w:t>
      </w:r>
      <w:r w:rsidRPr="007B561D">
        <w:rPr>
          <w:rFonts w:ascii="Tele-GroteskNor" w:hAnsi="Tele-GroteskNor"/>
          <w:sz w:val="20"/>
          <w:szCs w:val="24"/>
          <w:lang w:val="cs-CZ"/>
        </w:rPr>
        <w:tab/>
      </w:r>
      <w:r w:rsidR="002A2631" w:rsidRPr="007B561D">
        <w:rPr>
          <w:rFonts w:ascii="Tele-GroteskNor" w:hAnsi="Tele-GroteskNor"/>
          <w:sz w:val="20"/>
          <w:lang w:val="cs-CZ"/>
        </w:rPr>
        <w:t>Dodavatel</w:t>
      </w:r>
      <w:r w:rsidRPr="007B561D">
        <w:rPr>
          <w:rFonts w:ascii="Tele-GroteskNor" w:hAnsi="Tele-GroteskNor"/>
          <w:sz w:val="20"/>
          <w:lang w:val="cs-CZ"/>
        </w:rPr>
        <w:t xml:space="preserve"> </w:t>
      </w:r>
      <w:r w:rsidR="002A2631" w:rsidRPr="007B561D">
        <w:rPr>
          <w:rFonts w:ascii="Tele-GroteskNor" w:hAnsi="Tele-GroteskNor"/>
          <w:sz w:val="20"/>
          <w:lang w:val="cs-CZ"/>
        </w:rPr>
        <w:t xml:space="preserve">bude dodržovat </w:t>
      </w:r>
      <w:r w:rsidR="00873537">
        <w:rPr>
          <w:rFonts w:ascii="Tele-GroteskNor" w:hAnsi="Tele-GroteskNor"/>
          <w:sz w:val="20"/>
          <w:lang w:val="cs-CZ"/>
        </w:rPr>
        <w:t>bezpečnostní opatření</w:t>
      </w:r>
      <w:r w:rsidR="002A2631" w:rsidRPr="007B561D">
        <w:rPr>
          <w:rFonts w:ascii="Tele-GroteskNor" w:hAnsi="Tele-GroteskNor"/>
          <w:sz w:val="20"/>
          <w:lang w:val="cs-CZ"/>
        </w:rPr>
        <w:t xml:space="preserve"> </w:t>
      </w:r>
      <w:proofErr w:type="gramStart"/>
      <w:r w:rsidR="002A2631" w:rsidRPr="007B561D">
        <w:rPr>
          <w:rFonts w:ascii="Tele-GroteskNor" w:hAnsi="Tele-GroteskNor"/>
          <w:sz w:val="20"/>
          <w:lang w:val="cs-CZ"/>
        </w:rPr>
        <w:t>skupiny</w:t>
      </w:r>
      <w:r w:rsidRPr="007B561D">
        <w:rPr>
          <w:rFonts w:ascii="Tele-GroteskNor" w:hAnsi="Tele-GroteskNor"/>
          <w:sz w:val="20"/>
          <w:lang w:val="cs-CZ"/>
        </w:rPr>
        <w:t xml:space="preserve">  Deutsche</w:t>
      </w:r>
      <w:proofErr w:type="gramEnd"/>
      <w:r w:rsidRPr="007B561D">
        <w:rPr>
          <w:rFonts w:ascii="Tele-GroteskNor" w:hAnsi="Tele-GroteskNor"/>
          <w:sz w:val="20"/>
          <w:lang w:val="cs-CZ"/>
        </w:rPr>
        <w:t xml:space="preserve"> Telekom Group</w:t>
      </w:r>
      <w:r w:rsidR="002A2631" w:rsidRPr="007B561D">
        <w:rPr>
          <w:rFonts w:ascii="Tele-GroteskNor" w:hAnsi="Tele-GroteskNor"/>
          <w:sz w:val="20"/>
          <w:lang w:val="cs-CZ"/>
        </w:rPr>
        <w:t xml:space="preserve"> (a zajistí, že s nimi budou seznámeni a budou je dodržovat i jeho zaměstnanci, dodavatelé a </w:t>
      </w:r>
      <w:r w:rsidR="00962064">
        <w:rPr>
          <w:rFonts w:ascii="Tele-GroteskNor" w:hAnsi="Tele-GroteskNor"/>
          <w:sz w:val="20"/>
          <w:lang w:val="cs-CZ"/>
        </w:rPr>
        <w:t>obchodní zástupci</w:t>
      </w:r>
      <w:r w:rsidR="002A2631" w:rsidRPr="007B561D">
        <w:rPr>
          <w:rFonts w:ascii="Tele-GroteskNor" w:hAnsi="Tele-GroteskNor"/>
          <w:sz w:val="20"/>
          <w:lang w:val="cs-CZ"/>
        </w:rPr>
        <w:t>)</w:t>
      </w:r>
      <w:r w:rsidRPr="007B561D">
        <w:rPr>
          <w:rFonts w:ascii="Tele-GroteskNor" w:hAnsi="Tele-GroteskNor"/>
          <w:sz w:val="20"/>
          <w:lang w:val="cs-CZ"/>
        </w:rPr>
        <w:t xml:space="preserve">. </w:t>
      </w:r>
      <w:r w:rsidR="00DA7C9C">
        <w:rPr>
          <w:rFonts w:ascii="Tele-GroteskNor" w:hAnsi="Tele-GroteskNor"/>
          <w:sz w:val="20"/>
          <w:lang w:val="cs-CZ"/>
        </w:rPr>
        <w:t xml:space="preserve">Dodavatel bude zejména </w:t>
      </w:r>
      <w:r w:rsidR="002A2631" w:rsidRPr="007B561D">
        <w:rPr>
          <w:rFonts w:ascii="Tele-GroteskNor" w:hAnsi="Tele-GroteskNor"/>
          <w:sz w:val="20"/>
          <w:lang w:val="cs-CZ"/>
        </w:rPr>
        <w:t>dodržovat „Bezpečnostní předpisy pro pohyb v</w:t>
      </w:r>
      <w:r w:rsidR="00595A62" w:rsidRPr="007B561D">
        <w:rPr>
          <w:rFonts w:ascii="Tele-GroteskNor" w:hAnsi="Tele-GroteskNor"/>
          <w:sz w:val="20"/>
          <w:lang w:val="cs-CZ"/>
        </w:rPr>
        <w:t> </w:t>
      </w:r>
      <w:r w:rsidR="002A2631" w:rsidRPr="007B561D">
        <w:rPr>
          <w:rFonts w:ascii="Tele-GroteskNor" w:hAnsi="Tele-GroteskNor"/>
          <w:sz w:val="20"/>
          <w:lang w:val="cs-CZ"/>
        </w:rPr>
        <w:t>budovách</w:t>
      </w:r>
      <w:r w:rsidR="00595A62" w:rsidRPr="007B561D">
        <w:rPr>
          <w:rFonts w:ascii="Tele-GroteskNor" w:hAnsi="Tele-GroteskNor"/>
          <w:sz w:val="20"/>
          <w:lang w:val="cs-CZ"/>
        </w:rPr>
        <w:t xml:space="preserve"> a zabezpečení majetku platné ve společnosti Deutsche Telekom AG a jejích dceřiných společnostech pro dodavatele a jejich zaměstnance/</w:t>
      </w:r>
      <w:r w:rsidR="00962064">
        <w:rPr>
          <w:rFonts w:ascii="Tele-GroteskNor" w:hAnsi="Tele-GroteskNor"/>
          <w:sz w:val="20"/>
          <w:lang w:val="cs-CZ"/>
        </w:rPr>
        <w:t>obchodní zástupce</w:t>
      </w:r>
      <w:r w:rsidR="00595A62" w:rsidRPr="007B561D">
        <w:rPr>
          <w:rFonts w:ascii="Tele-GroteskNor" w:hAnsi="Tele-GroteskNor"/>
          <w:sz w:val="20"/>
          <w:lang w:val="cs-CZ"/>
        </w:rPr>
        <w:t>“ (</w:t>
      </w:r>
      <w:r w:rsidRPr="006C43C8">
        <w:rPr>
          <w:rFonts w:ascii="Tele-GroteskNor" w:hAnsi="Tele-GroteskNor"/>
          <w:i/>
          <w:sz w:val="20"/>
          <w:lang w:val="cs-CZ"/>
        </w:rPr>
        <w:t>Security Regulations for Building and Property Security of Deutsche Telekom AG and of its Subsidiaries for Contractors and their Employees/ Vicarious Agen</w:t>
      </w:r>
      <w:r w:rsidR="006C43C8" w:rsidRPr="006C43C8">
        <w:rPr>
          <w:rFonts w:ascii="Tele-GroteskNor" w:hAnsi="Tele-GroteskNor"/>
          <w:i/>
          <w:sz w:val="20"/>
          <w:lang w:val="cs-CZ"/>
        </w:rPr>
        <w:t>ts</w:t>
      </w:r>
      <w:r w:rsidR="00595A62" w:rsidRPr="007B561D">
        <w:rPr>
          <w:rFonts w:ascii="Tele-GroteskNor" w:hAnsi="Tele-GroteskNor"/>
          <w:sz w:val="20"/>
          <w:lang w:val="cs-CZ"/>
        </w:rPr>
        <w:t xml:space="preserve">) v platném znění, které jsou k dispozici na internetové stránce </w:t>
      </w:r>
      <w:r w:rsidRPr="007B561D">
        <w:rPr>
          <w:rStyle w:val="Hyperlink"/>
          <w:rFonts w:ascii="Tele-GroteskNor" w:hAnsi="Tele-GroteskNor"/>
          <w:sz w:val="20"/>
          <w:lang w:val="cs-CZ"/>
        </w:rPr>
        <w:t>www.suppliers.</w:t>
      </w:r>
      <w:proofErr w:type="gramStart"/>
      <w:r w:rsidRPr="007B561D">
        <w:rPr>
          <w:rStyle w:val="Hyperlink"/>
          <w:rFonts w:ascii="Tele-GroteskNor" w:hAnsi="Tele-GroteskNor"/>
          <w:sz w:val="20"/>
          <w:lang w:val="cs-CZ"/>
        </w:rPr>
        <w:t>telekom</w:t>
      </w:r>
      <w:proofErr w:type="gramEnd"/>
      <w:r w:rsidRPr="007B561D">
        <w:rPr>
          <w:rStyle w:val="Hyperlink"/>
          <w:rFonts w:ascii="Tele-GroteskNor" w:hAnsi="Tele-GroteskNor"/>
          <w:sz w:val="20"/>
          <w:lang w:val="cs-CZ"/>
        </w:rPr>
        <w:t>.</w:t>
      </w:r>
      <w:proofErr w:type="gramStart"/>
      <w:r w:rsidRPr="007B561D">
        <w:rPr>
          <w:rStyle w:val="Hyperlink"/>
          <w:rFonts w:ascii="Tele-GroteskNor" w:hAnsi="Tele-GroteskNor"/>
          <w:sz w:val="20"/>
          <w:lang w:val="cs-CZ"/>
        </w:rPr>
        <w:t>de</w:t>
      </w:r>
      <w:proofErr w:type="gramEnd"/>
      <w:r w:rsidR="00595A62" w:rsidRPr="007B561D">
        <w:rPr>
          <w:rStyle w:val="Hyperlink"/>
          <w:rFonts w:ascii="Tele-GroteskNor" w:hAnsi="Tele-GroteskNor"/>
          <w:sz w:val="20"/>
          <w:lang w:val="cs-CZ"/>
        </w:rPr>
        <w:t>,</w:t>
      </w:r>
      <w:r w:rsidR="00595A62" w:rsidRPr="007B561D">
        <w:rPr>
          <w:rFonts w:ascii="Tele-GroteskNor" w:hAnsi="Tele-GroteskNor"/>
          <w:sz w:val="20"/>
          <w:lang w:val="cs-CZ"/>
        </w:rPr>
        <w:t xml:space="preserve"> a zaváže osoby pověřené plněním Objednávky, aby je rovněž dodržovaly</w:t>
      </w:r>
      <w:r w:rsidRPr="007B561D">
        <w:rPr>
          <w:rFonts w:ascii="Tele-GroteskNor" w:hAnsi="Tele-GroteskNor"/>
          <w:sz w:val="20"/>
          <w:lang w:val="cs-CZ"/>
        </w:rPr>
        <w:t xml:space="preserve">. </w:t>
      </w:r>
      <w:r w:rsidR="00595A62" w:rsidRPr="007B561D">
        <w:rPr>
          <w:rFonts w:ascii="Tele-GroteskNor" w:hAnsi="Tele-GroteskNor"/>
          <w:sz w:val="20"/>
          <w:lang w:val="cs-CZ"/>
        </w:rPr>
        <w:t xml:space="preserve">Odběratel může zahrnout bezpečnostní opatření do Objednávky (Objednávek) nebo dokumentů, na nichž je taková Objednávka (Objednávky) založena. V případě rozporu mají </w:t>
      </w:r>
      <w:r w:rsidR="00962064">
        <w:rPr>
          <w:rFonts w:ascii="Tele-GroteskNor" w:hAnsi="Tele-GroteskNor"/>
          <w:sz w:val="20"/>
          <w:lang w:val="cs-CZ"/>
        </w:rPr>
        <w:t xml:space="preserve">taková </w:t>
      </w:r>
      <w:r w:rsidR="00595A62" w:rsidRPr="007B561D">
        <w:rPr>
          <w:rFonts w:ascii="Tele-GroteskNor" w:hAnsi="Tele-GroteskNor"/>
          <w:sz w:val="20"/>
          <w:lang w:val="cs-CZ"/>
        </w:rPr>
        <w:t xml:space="preserve">ustanovení o bezpečnostních opatřeních </w:t>
      </w:r>
      <w:r w:rsidR="00962064" w:rsidRPr="007B561D">
        <w:rPr>
          <w:rFonts w:ascii="Tele-GroteskNor" w:hAnsi="Tele-GroteskNor"/>
          <w:sz w:val="20"/>
          <w:lang w:val="cs-CZ"/>
        </w:rPr>
        <w:t xml:space="preserve">přednost </w:t>
      </w:r>
      <w:r w:rsidR="00595A62" w:rsidRPr="007B561D">
        <w:rPr>
          <w:rFonts w:ascii="Tele-GroteskNor" w:hAnsi="Tele-GroteskNor"/>
          <w:sz w:val="20"/>
          <w:lang w:val="cs-CZ"/>
        </w:rPr>
        <w:t>před ustanoveními uvedenými v těchto Všeobecných nákupních podmínkách</w:t>
      </w:r>
      <w:r w:rsidRPr="007B561D">
        <w:rPr>
          <w:rFonts w:ascii="Tele-GroteskNor" w:hAnsi="Tele-GroteskNor"/>
          <w:sz w:val="20"/>
          <w:lang w:val="cs-CZ"/>
        </w:rPr>
        <w:t xml:space="preserve">. </w:t>
      </w:r>
    </w:p>
    <w:p w:rsidR="005F26CF" w:rsidRPr="007B561D" w:rsidRDefault="005F26CF" w:rsidP="00DA3B92">
      <w:pPr>
        <w:pStyle w:val="BodyText"/>
        <w:ind w:left="426" w:right="-215" w:hanging="426"/>
        <w:jc w:val="both"/>
        <w:rPr>
          <w:rFonts w:ascii="Tele-GroteskNor" w:hAnsi="Tele-GroteskNor"/>
          <w:sz w:val="20"/>
          <w:lang w:val="cs-CZ"/>
        </w:rPr>
      </w:pPr>
    </w:p>
    <w:p w:rsidR="005F26CF" w:rsidRPr="007B561D" w:rsidRDefault="005F26CF" w:rsidP="00DA3B92">
      <w:pPr>
        <w:pStyle w:val="BodyText"/>
        <w:ind w:left="426" w:right="-215" w:hanging="426"/>
        <w:jc w:val="both"/>
        <w:rPr>
          <w:rFonts w:ascii="Tele-GroteskNor" w:hAnsi="Tele-GroteskNor"/>
          <w:sz w:val="20"/>
          <w:lang w:val="cs-CZ"/>
        </w:rPr>
      </w:pPr>
      <w:r w:rsidRPr="007B561D">
        <w:rPr>
          <w:rFonts w:ascii="Tele-GroteskNor" w:hAnsi="Tele-GroteskNor"/>
          <w:sz w:val="20"/>
          <w:lang w:val="cs-CZ"/>
        </w:rPr>
        <w:t>(4)</w:t>
      </w:r>
      <w:r w:rsidRPr="007B561D">
        <w:rPr>
          <w:rFonts w:ascii="Tele-GroteskNor" w:hAnsi="Tele-GroteskNor"/>
          <w:sz w:val="20"/>
          <w:lang w:val="cs-CZ"/>
        </w:rPr>
        <w:tab/>
      </w:r>
      <w:r w:rsidR="00E7363D" w:rsidRPr="007B561D">
        <w:rPr>
          <w:rFonts w:ascii="Tele-GroteskNor" w:hAnsi="Tele-GroteskNor"/>
          <w:sz w:val="20"/>
          <w:lang w:val="cs-CZ"/>
        </w:rPr>
        <w:t>Má-li dojít k provedení prací v lokalitách (sitech) citlivých z bezpečnostního hlediska, zajistí Dodavatel, že jejich prováděním budou pověřeni pouze pracovníci, kteří získali bezpečnostní prověrku v souladu s podmínkami pro vydávání bezpečnostních prověrek platnými v dané zemi</w:t>
      </w:r>
      <w:r w:rsidRPr="007B561D">
        <w:rPr>
          <w:rFonts w:ascii="Tele-GroteskNor" w:hAnsi="Tele-GroteskNor"/>
          <w:sz w:val="20"/>
          <w:lang w:val="cs-CZ"/>
        </w:rPr>
        <w:t xml:space="preserve">. </w:t>
      </w:r>
    </w:p>
    <w:p w:rsidR="005F26CF" w:rsidRPr="007B561D" w:rsidRDefault="005F26CF" w:rsidP="00DA3B92">
      <w:pPr>
        <w:tabs>
          <w:tab w:val="num" w:pos="426"/>
          <w:tab w:val="left" w:pos="4395"/>
        </w:tabs>
        <w:spacing w:line="198" w:lineRule="atLeast"/>
        <w:ind w:left="426" w:right="-222" w:hanging="426"/>
        <w:jc w:val="both"/>
        <w:rPr>
          <w:rFonts w:ascii="Tele-GroteskNor" w:hAnsi="Tele-GroteskNor"/>
          <w:sz w:val="20"/>
          <w:szCs w:val="24"/>
          <w:lang w:val="cs-CZ"/>
        </w:rPr>
      </w:pPr>
    </w:p>
    <w:p w:rsidR="005F26CF" w:rsidRPr="007B561D" w:rsidRDefault="00E7363D" w:rsidP="00DA3B92">
      <w:pPr>
        <w:pStyle w:val="berschrift1"/>
        <w:numPr>
          <w:ilvl w:val="0"/>
          <w:numId w:val="18"/>
        </w:numPr>
        <w:tabs>
          <w:tab w:val="clear" w:pos="1440"/>
          <w:tab w:val="num" w:pos="426"/>
          <w:tab w:val="left" w:pos="4395"/>
        </w:tabs>
        <w:ind w:right="-222" w:hanging="1440"/>
        <w:rPr>
          <w:szCs w:val="24"/>
          <w:lang w:val="cs-CZ"/>
        </w:rPr>
      </w:pPr>
      <w:r w:rsidRPr="007B561D">
        <w:rPr>
          <w:noProof w:val="0"/>
          <w:szCs w:val="24"/>
          <w:lang w:val="cs-CZ"/>
        </w:rPr>
        <w:t>Dodací podmínky</w:t>
      </w:r>
      <w:r w:rsidR="005F26CF" w:rsidRPr="007B561D">
        <w:rPr>
          <w:noProof w:val="0"/>
          <w:szCs w:val="24"/>
          <w:lang w:val="cs-CZ"/>
        </w:rPr>
        <w:t xml:space="preserve">, </w:t>
      </w:r>
      <w:r w:rsidRPr="007B561D">
        <w:rPr>
          <w:noProof w:val="0"/>
          <w:szCs w:val="24"/>
          <w:lang w:val="cs-CZ"/>
        </w:rPr>
        <w:t>rozsah služeb</w:t>
      </w:r>
      <w:r w:rsidR="005F26CF" w:rsidRPr="007B561D">
        <w:rPr>
          <w:noProof w:val="0"/>
          <w:szCs w:val="24"/>
          <w:lang w:val="cs-CZ"/>
        </w:rPr>
        <w:t xml:space="preserve">, </w:t>
      </w:r>
      <w:r w:rsidRPr="007B561D">
        <w:rPr>
          <w:noProof w:val="0"/>
          <w:szCs w:val="24"/>
          <w:lang w:val="cs-CZ"/>
        </w:rPr>
        <w:t>ceny</w:t>
      </w:r>
      <w:r w:rsidR="005F26CF" w:rsidRPr="007B561D">
        <w:rPr>
          <w:szCs w:val="24"/>
          <w:lang w:val="cs-CZ"/>
        </w:rPr>
        <w:t xml:space="preserve"> </w:t>
      </w:r>
    </w:p>
    <w:p w:rsidR="005F26CF" w:rsidRPr="007B561D" w:rsidRDefault="00E7363D" w:rsidP="00DA3B92">
      <w:pPr>
        <w:numPr>
          <w:ilvl w:val="0"/>
          <w:numId w:val="4"/>
        </w:numPr>
        <w:tabs>
          <w:tab w:val="clear" w:pos="2340"/>
          <w:tab w:val="left" w:pos="426"/>
        </w:tabs>
        <w:spacing w:line="200" w:lineRule="atLeast"/>
        <w:ind w:left="426" w:right="-215" w:hanging="426"/>
        <w:jc w:val="both"/>
        <w:rPr>
          <w:rFonts w:ascii="Tele-GroteskNor" w:hAnsi="Tele-GroteskNor"/>
          <w:szCs w:val="24"/>
          <w:lang w:val="cs-CZ"/>
        </w:rPr>
      </w:pPr>
      <w:r w:rsidRPr="007B561D">
        <w:rPr>
          <w:rFonts w:ascii="Tele-GroteskNor" w:hAnsi="Tele-GroteskNor"/>
          <w:sz w:val="20"/>
          <w:szCs w:val="24"/>
          <w:lang w:val="cs-CZ"/>
        </w:rPr>
        <w:t xml:space="preserve">Cena sjednaná </w:t>
      </w:r>
      <w:r w:rsidR="00333E62" w:rsidRPr="007B561D">
        <w:rPr>
          <w:rFonts w:ascii="Tele-GroteskNor" w:hAnsi="Tele-GroteskNor"/>
          <w:sz w:val="20"/>
          <w:szCs w:val="24"/>
          <w:lang w:val="cs-CZ"/>
        </w:rPr>
        <w:t>v dohodě</w:t>
      </w:r>
      <w:r w:rsidRPr="007B561D">
        <w:rPr>
          <w:rFonts w:ascii="Tele-GroteskNor" w:hAnsi="Tele-GroteskNor"/>
          <w:sz w:val="20"/>
          <w:szCs w:val="24"/>
          <w:lang w:val="cs-CZ"/>
        </w:rPr>
        <w:t xml:space="preserve"> představuje fixní cenu</w:t>
      </w:r>
      <w:r w:rsidR="004E7317" w:rsidRPr="007B561D">
        <w:rPr>
          <w:rFonts w:ascii="Tele-GroteskNor" w:hAnsi="Tele-GroteskNor"/>
          <w:sz w:val="20"/>
          <w:szCs w:val="24"/>
          <w:lang w:val="cs-CZ"/>
        </w:rPr>
        <w:t xml:space="preserve">, </w:t>
      </w:r>
      <w:r w:rsidR="00D3272D" w:rsidRPr="007B561D">
        <w:rPr>
          <w:rFonts w:ascii="Tele-GroteskNor" w:hAnsi="Tele-GroteskNor"/>
          <w:sz w:val="20"/>
          <w:szCs w:val="24"/>
          <w:lang w:val="cs-CZ"/>
        </w:rPr>
        <w:t>která zahrnuje</w:t>
      </w:r>
      <w:r w:rsidR="004E7317" w:rsidRPr="007B561D">
        <w:rPr>
          <w:rFonts w:ascii="Tele-GroteskNor" w:hAnsi="Tele-GroteskNor"/>
          <w:sz w:val="20"/>
          <w:szCs w:val="24"/>
          <w:lang w:val="cs-CZ"/>
        </w:rPr>
        <w:t xml:space="preserve"> dodání „vyplaceně </w:t>
      </w:r>
      <w:r w:rsidR="00392A45" w:rsidRPr="007B561D">
        <w:rPr>
          <w:rFonts w:ascii="Tele-GroteskNor" w:hAnsi="Tele-GroteskNor"/>
          <w:sz w:val="20"/>
          <w:szCs w:val="24"/>
          <w:lang w:val="cs-CZ"/>
        </w:rPr>
        <w:t>ujednané</w:t>
      </w:r>
      <w:r w:rsidR="004E7317" w:rsidRPr="007B561D">
        <w:rPr>
          <w:rFonts w:ascii="Tele-GroteskNor" w:hAnsi="Tele-GroteskNor"/>
          <w:sz w:val="20"/>
          <w:szCs w:val="24"/>
          <w:lang w:val="cs-CZ"/>
        </w:rPr>
        <w:t xml:space="preserve"> místo </w:t>
      </w:r>
      <w:r w:rsidR="00D3272D" w:rsidRPr="007B561D">
        <w:rPr>
          <w:rFonts w:ascii="Tele-GroteskNor" w:hAnsi="Tele-GroteskNor"/>
          <w:sz w:val="20"/>
          <w:szCs w:val="24"/>
          <w:lang w:val="cs-CZ"/>
        </w:rPr>
        <w:t>určení“</w:t>
      </w:r>
      <w:r w:rsidR="005F26CF" w:rsidRPr="007B561D">
        <w:rPr>
          <w:rFonts w:ascii="Tele-GroteskNor" w:hAnsi="Tele-GroteskNor"/>
          <w:sz w:val="20"/>
          <w:szCs w:val="24"/>
          <w:lang w:val="cs-CZ"/>
        </w:rPr>
        <w:t xml:space="preserve">. </w:t>
      </w:r>
      <w:r w:rsidR="00D3272D" w:rsidRPr="007B561D">
        <w:rPr>
          <w:rFonts w:ascii="Tele-GroteskNor" w:hAnsi="Tele-GroteskNor"/>
          <w:sz w:val="20"/>
          <w:szCs w:val="24"/>
          <w:lang w:val="cs-CZ"/>
        </w:rPr>
        <w:t>Cena tedy zahrnuje veškeré náklady na přepravu, pojištění, balení a jiné související náklady a výlohy až do okamžiku doručení/uvedení do provozuschopného stavu</w:t>
      </w:r>
      <w:r w:rsidR="005F26CF" w:rsidRPr="007B561D">
        <w:rPr>
          <w:rFonts w:ascii="Tele-GroteskNor" w:hAnsi="Tele-GroteskNor"/>
          <w:sz w:val="20"/>
          <w:szCs w:val="24"/>
          <w:lang w:val="cs-CZ"/>
        </w:rPr>
        <w:t xml:space="preserve"> </w:t>
      </w:r>
      <w:r w:rsidR="00D3272D" w:rsidRPr="007B561D">
        <w:rPr>
          <w:rFonts w:ascii="Tele-GroteskNor" w:hAnsi="Tele-GroteskNor"/>
          <w:sz w:val="20"/>
          <w:szCs w:val="24"/>
          <w:lang w:val="cs-CZ"/>
        </w:rPr>
        <w:t xml:space="preserve">v místě </w:t>
      </w:r>
      <w:r w:rsidR="00954DB9">
        <w:rPr>
          <w:rFonts w:ascii="Tele-GroteskNor" w:hAnsi="Tele-GroteskNor"/>
          <w:sz w:val="20"/>
          <w:szCs w:val="24"/>
          <w:lang w:val="cs-CZ"/>
        </w:rPr>
        <w:t>převzetí</w:t>
      </w:r>
      <w:r w:rsidR="00D3272D" w:rsidRPr="007B561D">
        <w:rPr>
          <w:rFonts w:ascii="Tele-GroteskNor" w:hAnsi="Tele-GroteskNor"/>
          <w:sz w:val="20"/>
          <w:szCs w:val="24"/>
          <w:lang w:val="cs-CZ"/>
        </w:rPr>
        <w:t>/instalace určeném Odběratelem, není-li sjednáno jinak</w:t>
      </w:r>
      <w:r w:rsidR="005F26CF" w:rsidRPr="007B561D">
        <w:rPr>
          <w:rFonts w:ascii="Tele-GroteskNor" w:hAnsi="Tele-GroteskNor"/>
          <w:sz w:val="20"/>
          <w:szCs w:val="24"/>
          <w:lang w:val="cs-CZ"/>
        </w:rPr>
        <w:t xml:space="preserve">. </w:t>
      </w:r>
    </w:p>
    <w:p w:rsidR="005F26CF" w:rsidRPr="007B561D" w:rsidRDefault="005F26CF" w:rsidP="00DA3B92">
      <w:pPr>
        <w:tabs>
          <w:tab w:val="left" w:pos="4395"/>
        </w:tabs>
        <w:autoSpaceDE w:val="0"/>
        <w:autoSpaceDN w:val="0"/>
        <w:adjustRightInd w:val="0"/>
        <w:ind w:left="-142" w:right="-222"/>
        <w:jc w:val="both"/>
        <w:rPr>
          <w:rFonts w:ascii="Tele-GroteskNor" w:hAnsi="Tele-GroteskNor"/>
          <w:sz w:val="20"/>
          <w:szCs w:val="24"/>
          <w:lang w:val="cs-CZ"/>
        </w:rPr>
      </w:pPr>
    </w:p>
    <w:p w:rsidR="005F26CF" w:rsidRPr="007B561D" w:rsidRDefault="00D3272D" w:rsidP="00392A45">
      <w:pPr>
        <w:numPr>
          <w:ilvl w:val="0"/>
          <w:numId w:val="4"/>
        </w:numPr>
        <w:tabs>
          <w:tab w:val="clear" w:pos="2340"/>
          <w:tab w:val="left" w:pos="426"/>
        </w:tabs>
        <w:spacing w:line="200" w:lineRule="atLeast"/>
        <w:ind w:left="426" w:right="-215" w:hanging="426"/>
        <w:jc w:val="both"/>
        <w:rPr>
          <w:rFonts w:ascii="Tele-GroteskNor" w:hAnsi="Tele-GroteskNor"/>
          <w:color w:val="FF0000"/>
          <w:szCs w:val="24"/>
          <w:lang w:val="cs-CZ"/>
        </w:rPr>
      </w:pPr>
      <w:r w:rsidRPr="007B561D">
        <w:rPr>
          <w:rFonts w:ascii="Tele-GroteskNor" w:hAnsi="Tele-GroteskNor"/>
          <w:sz w:val="20"/>
          <w:szCs w:val="24"/>
          <w:lang w:val="cs-CZ"/>
        </w:rPr>
        <w:t>Není-li výslovně sjednáno jinak, uplatní se v případě dodávek ze zahraničí dodací doložka</w:t>
      </w:r>
      <w:r w:rsidR="00392A45" w:rsidRPr="007B561D">
        <w:rPr>
          <w:rFonts w:ascii="Tele-GroteskNor" w:hAnsi="Tele-GroteskNor"/>
          <w:sz w:val="20"/>
          <w:szCs w:val="24"/>
          <w:lang w:val="cs-CZ"/>
        </w:rPr>
        <w:t xml:space="preserve"> „s dodáním clo placeno vyjma dovozní DPH“ (</w:t>
      </w:r>
      <w:r w:rsidRPr="00D34242">
        <w:rPr>
          <w:rFonts w:ascii="Tele-GroteskNor" w:hAnsi="Tele-GroteskNor"/>
          <w:i/>
          <w:sz w:val="20"/>
          <w:szCs w:val="24"/>
          <w:lang w:val="cs-CZ"/>
        </w:rPr>
        <w:t xml:space="preserve">DDP excl. Import </w:t>
      </w:r>
      <w:proofErr w:type="gramStart"/>
      <w:r w:rsidRPr="00D34242">
        <w:rPr>
          <w:rFonts w:ascii="Tele-GroteskNor" w:hAnsi="Tele-GroteskNor"/>
          <w:i/>
          <w:sz w:val="20"/>
          <w:szCs w:val="24"/>
          <w:lang w:val="cs-CZ"/>
        </w:rPr>
        <w:t>VAT</w:t>
      </w:r>
      <w:r w:rsidR="00392A45" w:rsidRPr="007B561D">
        <w:rPr>
          <w:rFonts w:ascii="Tele-GroteskNor" w:hAnsi="Tele-GroteskNor"/>
          <w:sz w:val="20"/>
          <w:szCs w:val="24"/>
          <w:lang w:val="cs-CZ"/>
        </w:rPr>
        <w:t>) (ujednané</w:t>
      </w:r>
      <w:proofErr w:type="gramEnd"/>
      <w:r w:rsidR="00392A45" w:rsidRPr="007B561D">
        <w:rPr>
          <w:rFonts w:ascii="Tele-GroteskNor" w:hAnsi="Tele-GroteskNor"/>
          <w:sz w:val="20"/>
          <w:szCs w:val="24"/>
          <w:lang w:val="cs-CZ"/>
        </w:rPr>
        <w:t xml:space="preserve"> místo určení) podle Incoterms 2010, takže dovozní DPH nese Odběratel</w:t>
      </w:r>
      <w:r w:rsidR="005F26CF" w:rsidRPr="007B561D">
        <w:rPr>
          <w:rFonts w:ascii="Tele-GroteskNor" w:hAnsi="Tele-GroteskNor"/>
          <w:sz w:val="20"/>
          <w:szCs w:val="24"/>
          <w:lang w:val="cs-CZ"/>
        </w:rPr>
        <w:t xml:space="preserve">. </w:t>
      </w:r>
      <w:r w:rsidR="005F26CF" w:rsidRPr="007B561D">
        <w:rPr>
          <w:rFonts w:ascii="Tele-GroteskNor" w:hAnsi="Tele-GroteskNor"/>
          <w:color w:val="FF0000"/>
          <w:sz w:val="20"/>
          <w:szCs w:val="24"/>
          <w:lang w:val="cs-CZ"/>
        </w:rPr>
        <w:t xml:space="preserve"> </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392A45" w:rsidP="00DA3B92">
      <w:pPr>
        <w:numPr>
          <w:ilvl w:val="0"/>
          <w:numId w:val="4"/>
        </w:numPr>
        <w:tabs>
          <w:tab w:val="clear" w:pos="2340"/>
          <w:tab w:val="left" w:pos="426"/>
        </w:tabs>
        <w:spacing w:line="200" w:lineRule="atLeast"/>
        <w:ind w:left="426" w:right="-215" w:hanging="426"/>
        <w:jc w:val="both"/>
        <w:rPr>
          <w:rFonts w:ascii="Tele-GroteskNor" w:hAnsi="Tele-GroteskNor"/>
          <w:szCs w:val="24"/>
          <w:lang w:val="cs-CZ"/>
        </w:rPr>
      </w:pPr>
      <w:r w:rsidRPr="007B561D">
        <w:rPr>
          <w:rFonts w:ascii="Tele-GroteskNor" w:hAnsi="Tele-GroteskNor"/>
          <w:sz w:val="20"/>
          <w:szCs w:val="24"/>
          <w:lang w:val="cs-CZ"/>
        </w:rPr>
        <w:t xml:space="preserve">Cena zahrnuje veškeré </w:t>
      </w:r>
      <w:r w:rsidRPr="007B6017">
        <w:rPr>
          <w:rFonts w:ascii="Tele-GroteskNor" w:hAnsi="Tele-GroteskNor"/>
          <w:sz w:val="20"/>
          <w:szCs w:val="24"/>
          <w:lang w:val="cs-CZ"/>
        </w:rPr>
        <w:t xml:space="preserve">náklady na </w:t>
      </w:r>
      <w:r w:rsidR="00705A44" w:rsidRPr="007B6017">
        <w:rPr>
          <w:rFonts w:ascii="Tele-GroteskNor" w:hAnsi="Tele-GroteskNor"/>
          <w:sz w:val="20"/>
          <w:szCs w:val="24"/>
          <w:lang w:val="cs-CZ"/>
        </w:rPr>
        <w:t xml:space="preserve">nezbytnou </w:t>
      </w:r>
      <w:r w:rsidRPr="007B6017">
        <w:rPr>
          <w:rFonts w:ascii="Tele-GroteskNor" w:hAnsi="Tele-GroteskNor"/>
          <w:sz w:val="20"/>
          <w:szCs w:val="24"/>
          <w:lang w:val="cs-CZ"/>
        </w:rPr>
        <w:t xml:space="preserve">instalaci, integraci a </w:t>
      </w:r>
      <w:r w:rsidR="00705A44" w:rsidRPr="007B6017">
        <w:rPr>
          <w:rFonts w:ascii="Tele-GroteskNor" w:hAnsi="Tele-GroteskNor"/>
          <w:sz w:val="20"/>
          <w:szCs w:val="24"/>
          <w:lang w:val="cs-CZ"/>
        </w:rPr>
        <w:t>převod</w:t>
      </w:r>
      <w:r w:rsidR="00954DB9" w:rsidRPr="007B6017">
        <w:rPr>
          <w:rFonts w:ascii="Tele-GroteskNor" w:hAnsi="Tele-GroteskNor"/>
          <w:sz w:val="20"/>
          <w:szCs w:val="24"/>
          <w:lang w:val="cs-CZ"/>
        </w:rPr>
        <w:t>. Tyto práce</w:t>
      </w:r>
      <w:r w:rsidR="00705A44" w:rsidRPr="007B6017">
        <w:rPr>
          <w:rFonts w:ascii="Tele-GroteskNor" w:hAnsi="Tele-GroteskNor"/>
          <w:sz w:val="20"/>
          <w:szCs w:val="24"/>
          <w:lang w:val="cs-CZ"/>
        </w:rPr>
        <w:t xml:space="preserve"> provede Dodavatel, aniž by tím byl narušen běžný provoz</w:t>
      </w:r>
      <w:r w:rsidR="00705A44" w:rsidRPr="007B561D">
        <w:rPr>
          <w:rFonts w:ascii="Tele-GroteskNor" w:hAnsi="Tele-GroteskNor"/>
          <w:sz w:val="20"/>
          <w:szCs w:val="24"/>
          <w:lang w:val="cs-CZ"/>
        </w:rPr>
        <w:t xml:space="preserve">. Bude-li to nezbytné, budou takové práce provedeny mimo </w:t>
      </w:r>
      <w:r w:rsidR="00954DB9">
        <w:rPr>
          <w:rFonts w:ascii="Tele-GroteskNor" w:hAnsi="Tele-GroteskNor"/>
          <w:sz w:val="20"/>
          <w:szCs w:val="24"/>
          <w:lang w:val="cs-CZ"/>
        </w:rPr>
        <w:t>běžnou</w:t>
      </w:r>
      <w:r w:rsidR="00705A44" w:rsidRPr="007B561D">
        <w:rPr>
          <w:rFonts w:ascii="Tele-GroteskNor" w:hAnsi="Tele-GroteskNor"/>
          <w:sz w:val="20"/>
          <w:szCs w:val="24"/>
          <w:lang w:val="cs-CZ"/>
        </w:rPr>
        <w:t xml:space="preserve"> pracovní dobu</w:t>
      </w:r>
      <w:r w:rsidR="005F26CF" w:rsidRPr="007B561D">
        <w:rPr>
          <w:rFonts w:ascii="Tele-GroteskNor" w:hAnsi="Tele-GroteskNor"/>
          <w:sz w:val="20"/>
          <w:szCs w:val="24"/>
          <w:lang w:val="cs-CZ"/>
        </w:rPr>
        <w:t xml:space="preserve">. </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705A44" w:rsidP="00DA3B92">
      <w:pPr>
        <w:numPr>
          <w:ilvl w:val="0"/>
          <w:numId w:val="4"/>
        </w:numPr>
        <w:tabs>
          <w:tab w:val="clear" w:pos="2340"/>
          <w:tab w:val="left" w:pos="426"/>
        </w:tabs>
        <w:spacing w:line="200" w:lineRule="atLeast"/>
        <w:ind w:left="426" w:right="-215" w:hanging="426"/>
        <w:jc w:val="both"/>
        <w:rPr>
          <w:rFonts w:ascii="Tele-GroteskNor" w:hAnsi="Tele-GroteskNor"/>
          <w:sz w:val="20"/>
          <w:szCs w:val="24"/>
          <w:lang w:val="cs-CZ"/>
        </w:rPr>
      </w:pPr>
      <w:r w:rsidRPr="007B561D">
        <w:rPr>
          <w:rFonts w:ascii="Tele-GroteskNor" w:hAnsi="Tele-GroteskNor"/>
          <w:sz w:val="20"/>
          <w:szCs w:val="24"/>
          <w:lang w:val="cs-CZ"/>
        </w:rPr>
        <w:t xml:space="preserve">Příslušné pokyny pro </w:t>
      </w:r>
      <w:r w:rsidR="00BC37E1" w:rsidRPr="007B561D">
        <w:rPr>
          <w:rFonts w:ascii="Tele-GroteskNor" w:hAnsi="Tele-GroteskNor"/>
          <w:sz w:val="20"/>
          <w:szCs w:val="24"/>
          <w:lang w:val="cs-CZ"/>
        </w:rPr>
        <w:t>provozování</w:t>
      </w:r>
      <w:r w:rsidRPr="007B561D">
        <w:rPr>
          <w:rFonts w:ascii="Tele-GroteskNor" w:hAnsi="Tele-GroteskNor"/>
          <w:sz w:val="20"/>
          <w:szCs w:val="24"/>
          <w:lang w:val="cs-CZ"/>
        </w:rPr>
        <w:t>, manipulaci, užívání a</w:t>
      </w:r>
      <w:r w:rsidR="005F26CF" w:rsidRPr="007B561D">
        <w:rPr>
          <w:rFonts w:ascii="Tele-GroteskNor" w:hAnsi="Tele-GroteskNor"/>
          <w:sz w:val="20"/>
          <w:szCs w:val="24"/>
          <w:lang w:val="cs-CZ"/>
        </w:rPr>
        <w:t xml:space="preserve"> </w:t>
      </w:r>
      <w:r w:rsidR="00BC37E1" w:rsidRPr="007B561D">
        <w:rPr>
          <w:rFonts w:ascii="Tele-GroteskNor" w:hAnsi="Tele-GroteskNor"/>
          <w:sz w:val="20"/>
          <w:szCs w:val="24"/>
          <w:lang w:val="cs-CZ"/>
        </w:rPr>
        <w:t xml:space="preserve">obsluhu, jakož i další dokumenty budou poskytnuty v jazyce užívaném v zemi, kde se nachází </w:t>
      </w:r>
      <w:r w:rsidR="005269A2">
        <w:rPr>
          <w:rFonts w:ascii="Tele-GroteskNor" w:hAnsi="Tele-GroteskNor"/>
          <w:sz w:val="20"/>
          <w:szCs w:val="24"/>
          <w:lang w:val="cs-CZ"/>
        </w:rPr>
        <w:t>p</w:t>
      </w:r>
      <w:r w:rsidR="00174BC6">
        <w:rPr>
          <w:rFonts w:ascii="Tele-GroteskNor" w:hAnsi="Tele-GroteskNor"/>
          <w:sz w:val="20"/>
          <w:szCs w:val="24"/>
          <w:lang w:val="cs-CZ"/>
        </w:rPr>
        <w:t>říslušný</w:t>
      </w:r>
      <w:r w:rsidR="00CC5B30">
        <w:rPr>
          <w:rFonts w:ascii="Tele-GroteskNor" w:hAnsi="Tele-GroteskNor"/>
          <w:sz w:val="20"/>
          <w:szCs w:val="24"/>
          <w:lang w:val="cs-CZ"/>
        </w:rPr>
        <w:t xml:space="preserve"> </w:t>
      </w:r>
      <w:r w:rsidR="00174BC6">
        <w:rPr>
          <w:rFonts w:ascii="Tele-GroteskNor" w:hAnsi="Tele-GroteskNor"/>
          <w:sz w:val="20"/>
          <w:szCs w:val="24"/>
          <w:lang w:val="cs-CZ"/>
        </w:rPr>
        <w:t>útvar</w:t>
      </w:r>
      <w:r w:rsidR="00BC37E1" w:rsidRPr="007B561D">
        <w:rPr>
          <w:rFonts w:ascii="Tele-GroteskNor" w:hAnsi="Tele-GroteskNor"/>
          <w:sz w:val="20"/>
          <w:szCs w:val="24"/>
          <w:lang w:val="cs-CZ"/>
        </w:rPr>
        <w:t xml:space="preserve"> Odběratele, kter</w:t>
      </w:r>
      <w:r w:rsidR="00174BC6">
        <w:rPr>
          <w:rFonts w:ascii="Tele-GroteskNor" w:hAnsi="Tele-GroteskNor"/>
          <w:sz w:val="20"/>
          <w:szCs w:val="24"/>
          <w:lang w:val="cs-CZ"/>
        </w:rPr>
        <w:t>ý Objednávku zadal</w:t>
      </w:r>
      <w:r w:rsidR="00BC37E1" w:rsidRPr="007B561D">
        <w:rPr>
          <w:rFonts w:ascii="Tele-GroteskNor" w:hAnsi="Tele-GroteskNor"/>
          <w:sz w:val="20"/>
          <w:szCs w:val="24"/>
          <w:lang w:val="cs-CZ"/>
        </w:rPr>
        <w:t>. Náklady na vyhotovení</w:t>
      </w:r>
      <w:r w:rsidR="005F26CF" w:rsidRPr="007B561D">
        <w:rPr>
          <w:rFonts w:ascii="Tele-GroteskNor" w:hAnsi="Tele-GroteskNor"/>
          <w:sz w:val="20"/>
          <w:szCs w:val="24"/>
          <w:lang w:val="cs-CZ"/>
        </w:rPr>
        <w:t xml:space="preserve"> </w:t>
      </w:r>
      <w:r w:rsidR="00BC37E1" w:rsidRPr="007B561D">
        <w:rPr>
          <w:rFonts w:ascii="Tele-GroteskNor" w:hAnsi="Tele-GroteskNor"/>
          <w:sz w:val="20"/>
          <w:szCs w:val="24"/>
          <w:lang w:val="cs-CZ"/>
        </w:rPr>
        <w:t>pokynů a dokumentů jsou již zahrnuty v ceně</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3649D1" w:rsidP="00DA3B92">
      <w:pPr>
        <w:numPr>
          <w:ilvl w:val="0"/>
          <w:numId w:val="4"/>
        </w:numPr>
        <w:tabs>
          <w:tab w:val="clear" w:pos="2340"/>
          <w:tab w:val="left" w:pos="426"/>
        </w:tabs>
        <w:spacing w:line="200" w:lineRule="atLeast"/>
        <w:ind w:left="426" w:right="-215" w:hanging="426"/>
        <w:jc w:val="both"/>
        <w:rPr>
          <w:rFonts w:ascii="Tele-GroteskNor" w:hAnsi="Tele-GroteskNor"/>
          <w:sz w:val="20"/>
          <w:szCs w:val="24"/>
          <w:lang w:val="cs-CZ"/>
        </w:rPr>
      </w:pPr>
      <w:r w:rsidRPr="007B561D">
        <w:rPr>
          <w:rFonts w:ascii="Tele-GroteskNor" w:hAnsi="Tele-GroteskNor"/>
          <w:sz w:val="20"/>
          <w:szCs w:val="24"/>
          <w:lang w:val="cs-CZ"/>
        </w:rPr>
        <w:t xml:space="preserve">Ke každé </w:t>
      </w:r>
      <w:r w:rsidR="00A56CB5" w:rsidRPr="007B561D">
        <w:rPr>
          <w:rFonts w:ascii="Tele-GroteskNor" w:hAnsi="Tele-GroteskNor"/>
          <w:sz w:val="20"/>
          <w:szCs w:val="24"/>
          <w:lang w:val="cs-CZ"/>
        </w:rPr>
        <w:t>zásilce</w:t>
      </w:r>
      <w:r w:rsidRPr="007B561D">
        <w:rPr>
          <w:rFonts w:ascii="Tele-GroteskNor" w:hAnsi="Tele-GroteskNor"/>
          <w:sz w:val="20"/>
          <w:szCs w:val="24"/>
          <w:lang w:val="cs-CZ"/>
        </w:rPr>
        <w:t xml:space="preserve"> bude přiložen dodací list</w:t>
      </w:r>
      <w:r w:rsidR="005F26CF" w:rsidRPr="007B561D">
        <w:rPr>
          <w:rFonts w:ascii="Tele-GroteskNor" w:hAnsi="Tele-GroteskNor"/>
          <w:sz w:val="20"/>
          <w:szCs w:val="24"/>
          <w:lang w:val="cs-CZ"/>
        </w:rPr>
        <w:t xml:space="preserve">. </w:t>
      </w:r>
      <w:r w:rsidR="00CA7D6C" w:rsidRPr="007B561D">
        <w:rPr>
          <w:rFonts w:ascii="Tele-GroteskNor" w:hAnsi="Tele-GroteskNor"/>
          <w:sz w:val="20"/>
          <w:szCs w:val="24"/>
          <w:lang w:val="cs-CZ"/>
        </w:rPr>
        <w:t>Dodací listy</w:t>
      </w:r>
      <w:r w:rsidR="005F26CF" w:rsidRPr="007B561D">
        <w:rPr>
          <w:rFonts w:ascii="Tele-GroteskNor" w:hAnsi="Tele-GroteskNor"/>
          <w:sz w:val="20"/>
          <w:szCs w:val="24"/>
          <w:lang w:val="cs-CZ"/>
        </w:rPr>
        <w:t xml:space="preserve"> (</w:t>
      </w:r>
      <w:r w:rsidR="00CA7D6C" w:rsidRPr="007B561D">
        <w:rPr>
          <w:rFonts w:ascii="Tele-GroteskNor" w:hAnsi="Tele-GroteskNor"/>
          <w:sz w:val="20"/>
          <w:szCs w:val="24"/>
          <w:lang w:val="cs-CZ"/>
        </w:rPr>
        <w:t xml:space="preserve">a v případech, kde tak bude výslovně sjednáno, </w:t>
      </w:r>
      <w:r w:rsidR="00BE5CBB">
        <w:rPr>
          <w:rFonts w:ascii="Tele-GroteskNor" w:hAnsi="Tele-GroteskNor"/>
          <w:sz w:val="20"/>
          <w:szCs w:val="24"/>
          <w:lang w:val="cs-CZ"/>
        </w:rPr>
        <w:t>avíza</w:t>
      </w:r>
      <w:r w:rsidR="005F26CF" w:rsidRPr="007B561D">
        <w:rPr>
          <w:rFonts w:ascii="Tele-GroteskNor" w:hAnsi="Tele-GroteskNor"/>
          <w:sz w:val="20"/>
          <w:szCs w:val="24"/>
          <w:lang w:val="cs-CZ"/>
        </w:rPr>
        <w:t xml:space="preserve">) </w:t>
      </w:r>
      <w:r w:rsidR="00CA7D6C" w:rsidRPr="007B561D">
        <w:rPr>
          <w:rFonts w:ascii="Tele-GroteskNor" w:hAnsi="Tele-GroteskNor"/>
          <w:sz w:val="20"/>
          <w:szCs w:val="24"/>
          <w:lang w:val="cs-CZ"/>
        </w:rPr>
        <w:t>musí obsahovat následující údaje</w:t>
      </w:r>
      <w:r w:rsidR="005F26CF" w:rsidRPr="007B561D">
        <w:rPr>
          <w:rFonts w:ascii="Tele-GroteskNor" w:hAnsi="Tele-GroteskNor"/>
          <w:sz w:val="20"/>
          <w:szCs w:val="24"/>
          <w:lang w:val="cs-CZ"/>
        </w:rPr>
        <w:t>:</w:t>
      </w:r>
    </w:p>
    <w:p w:rsidR="005F26CF" w:rsidRPr="007B561D" w:rsidRDefault="005F26CF" w:rsidP="00DA3B92">
      <w:pPr>
        <w:tabs>
          <w:tab w:val="left" w:pos="4395"/>
        </w:tabs>
        <w:spacing w:line="200" w:lineRule="atLeast"/>
        <w:ind w:left="851" w:right="-222" w:hanging="360"/>
        <w:jc w:val="both"/>
        <w:rPr>
          <w:rFonts w:ascii="Tele-GroteskNor" w:hAnsi="Tele-GroteskNor"/>
          <w:sz w:val="20"/>
          <w:szCs w:val="24"/>
          <w:lang w:val="cs-CZ"/>
        </w:rPr>
      </w:pPr>
      <w:r w:rsidRPr="007B561D">
        <w:rPr>
          <w:rFonts w:ascii="Tele-GroteskNor" w:hAnsi="Tele-GroteskNor"/>
          <w:sz w:val="20"/>
          <w:szCs w:val="24"/>
          <w:lang w:val="cs-CZ"/>
        </w:rPr>
        <w:t>-</w:t>
      </w:r>
      <w:r w:rsidRPr="007B561D">
        <w:rPr>
          <w:rFonts w:ascii="Tele-GroteskNor" w:hAnsi="Tele-GroteskNor"/>
          <w:sz w:val="20"/>
          <w:szCs w:val="24"/>
          <w:lang w:val="cs-CZ"/>
        </w:rPr>
        <w:tab/>
      </w:r>
      <w:r w:rsidR="00CA7D6C" w:rsidRPr="007B561D">
        <w:rPr>
          <w:rFonts w:ascii="Tele-GroteskNor" w:hAnsi="Tele-GroteskNor"/>
          <w:sz w:val="20"/>
          <w:szCs w:val="24"/>
          <w:lang w:val="cs-CZ"/>
        </w:rPr>
        <w:t>číslo</w:t>
      </w:r>
      <w:r w:rsidR="007A553E">
        <w:rPr>
          <w:rFonts w:ascii="Tele-GroteskNor" w:hAnsi="Tele-GroteskNor"/>
          <w:sz w:val="20"/>
          <w:szCs w:val="24"/>
          <w:lang w:val="cs-CZ"/>
        </w:rPr>
        <w:t>, referenční číslo</w:t>
      </w:r>
      <w:r w:rsidRPr="007B561D">
        <w:rPr>
          <w:rFonts w:ascii="Tele-GroteskNor" w:hAnsi="Tele-GroteskNor"/>
          <w:sz w:val="20"/>
          <w:szCs w:val="24"/>
          <w:lang w:val="cs-CZ"/>
        </w:rPr>
        <w:t xml:space="preserve"> </w:t>
      </w:r>
      <w:r w:rsidR="00CA7D6C" w:rsidRPr="007B561D">
        <w:rPr>
          <w:rFonts w:ascii="Tele-GroteskNor" w:hAnsi="Tele-GroteskNor"/>
          <w:sz w:val="20"/>
          <w:szCs w:val="24"/>
          <w:lang w:val="cs-CZ"/>
        </w:rPr>
        <w:t>a</w:t>
      </w:r>
      <w:r w:rsidRPr="007B561D">
        <w:rPr>
          <w:rFonts w:ascii="Tele-GroteskNor" w:hAnsi="Tele-GroteskNor"/>
          <w:sz w:val="20"/>
          <w:szCs w:val="24"/>
          <w:lang w:val="cs-CZ"/>
        </w:rPr>
        <w:t xml:space="preserve"> </w:t>
      </w:r>
      <w:r w:rsidR="00CA7D6C" w:rsidRPr="007B561D">
        <w:rPr>
          <w:rFonts w:ascii="Tele-GroteskNor" w:hAnsi="Tele-GroteskNor"/>
          <w:sz w:val="20"/>
          <w:szCs w:val="24"/>
          <w:lang w:val="cs-CZ"/>
        </w:rPr>
        <w:t>datum vystavení Objednávky</w:t>
      </w:r>
      <w:r w:rsidRPr="007B561D">
        <w:rPr>
          <w:rFonts w:ascii="Tele-GroteskNor" w:hAnsi="Tele-GroteskNor"/>
          <w:sz w:val="20"/>
          <w:szCs w:val="24"/>
          <w:lang w:val="cs-CZ"/>
        </w:rPr>
        <w:t>,</w:t>
      </w:r>
    </w:p>
    <w:p w:rsidR="005F26CF" w:rsidRPr="007B561D" w:rsidRDefault="005F26CF" w:rsidP="00DA3B92">
      <w:pPr>
        <w:pStyle w:val="BodyTextIndent"/>
        <w:tabs>
          <w:tab w:val="left" w:pos="4395"/>
        </w:tabs>
        <w:spacing w:line="200" w:lineRule="atLeast"/>
        <w:ind w:left="851" w:right="-222" w:hanging="360"/>
        <w:jc w:val="both"/>
        <w:rPr>
          <w:sz w:val="20"/>
          <w:szCs w:val="24"/>
          <w:lang w:val="cs-CZ"/>
        </w:rPr>
      </w:pPr>
      <w:r w:rsidRPr="007B561D">
        <w:rPr>
          <w:sz w:val="20"/>
          <w:szCs w:val="24"/>
          <w:lang w:val="cs-CZ"/>
        </w:rPr>
        <w:t xml:space="preserve">- </w:t>
      </w:r>
      <w:r w:rsidRPr="007B561D">
        <w:rPr>
          <w:sz w:val="20"/>
          <w:szCs w:val="24"/>
          <w:lang w:val="cs-CZ"/>
        </w:rPr>
        <w:tab/>
      </w:r>
      <w:r w:rsidR="00CA7D6C" w:rsidRPr="007B561D">
        <w:rPr>
          <w:sz w:val="20"/>
          <w:szCs w:val="24"/>
          <w:lang w:val="cs-CZ"/>
        </w:rPr>
        <w:t xml:space="preserve">číslo jakékoli případné částečné </w:t>
      </w:r>
      <w:r w:rsidR="00A56CB5" w:rsidRPr="007B561D">
        <w:rPr>
          <w:sz w:val="20"/>
          <w:szCs w:val="24"/>
          <w:lang w:val="cs-CZ"/>
        </w:rPr>
        <w:t>zásilky</w:t>
      </w:r>
      <w:r w:rsidR="00CA7D6C" w:rsidRPr="007B561D">
        <w:rPr>
          <w:sz w:val="20"/>
          <w:szCs w:val="24"/>
          <w:lang w:val="cs-CZ"/>
        </w:rPr>
        <w:t>,</w:t>
      </w:r>
    </w:p>
    <w:p w:rsidR="005F26CF" w:rsidRPr="007B561D" w:rsidRDefault="005F26CF" w:rsidP="00DA3B92">
      <w:pPr>
        <w:tabs>
          <w:tab w:val="left" w:pos="4395"/>
        </w:tabs>
        <w:spacing w:line="200" w:lineRule="atLeast"/>
        <w:ind w:left="851" w:right="-222" w:hanging="360"/>
        <w:jc w:val="both"/>
        <w:rPr>
          <w:rFonts w:ascii="Tele-GroteskNor" w:hAnsi="Tele-GroteskNor"/>
          <w:sz w:val="20"/>
          <w:szCs w:val="24"/>
          <w:lang w:val="cs-CZ"/>
        </w:rPr>
      </w:pPr>
      <w:r w:rsidRPr="007B561D">
        <w:rPr>
          <w:rFonts w:ascii="Tele-GroteskNor" w:hAnsi="Tele-GroteskNor"/>
          <w:sz w:val="20"/>
          <w:szCs w:val="24"/>
          <w:lang w:val="cs-CZ"/>
        </w:rPr>
        <w:t xml:space="preserve">- </w:t>
      </w:r>
      <w:r w:rsidRPr="007B561D">
        <w:rPr>
          <w:rFonts w:ascii="Tele-GroteskNor" w:hAnsi="Tele-GroteskNor"/>
          <w:sz w:val="20"/>
          <w:szCs w:val="24"/>
          <w:lang w:val="cs-CZ"/>
        </w:rPr>
        <w:tab/>
      </w:r>
      <w:r w:rsidR="00CA7D6C" w:rsidRPr="007B561D">
        <w:rPr>
          <w:rFonts w:ascii="Tele-GroteskNor" w:hAnsi="Tele-GroteskNor"/>
          <w:sz w:val="20"/>
          <w:szCs w:val="24"/>
          <w:lang w:val="cs-CZ"/>
        </w:rPr>
        <w:t>číslo a datum vystavení dodacího listu,</w:t>
      </w:r>
    </w:p>
    <w:p w:rsidR="005F26CF" w:rsidRPr="007B561D" w:rsidRDefault="005F26CF" w:rsidP="00DA3B92">
      <w:pPr>
        <w:tabs>
          <w:tab w:val="left" w:pos="4395"/>
        </w:tabs>
        <w:spacing w:line="200" w:lineRule="atLeast"/>
        <w:ind w:left="851" w:right="-222" w:hanging="360"/>
        <w:jc w:val="both"/>
        <w:rPr>
          <w:rFonts w:ascii="Tele-GroteskNor" w:hAnsi="Tele-GroteskNor"/>
          <w:sz w:val="20"/>
          <w:szCs w:val="24"/>
          <w:lang w:val="cs-CZ"/>
        </w:rPr>
      </w:pPr>
      <w:r w:rsidRPr="007B561D">
        <w:rPr>
          <w:rFonts w:ascii="Tele-GroteskNor" w:hAnsi="Tele-GroteskNor"/>
          <w:sz w:val="20"/>
          <w:szCs w:val="24"/>
          <w:lang w:val="cs-CZ"/>
        </w:rPr>
        <w:t>-</w:t>
      </w:r>
      <w:r w:rsidRPr="007B561D">
        <w:rPr>
          <w:rFonts w:ascii="Tele-GroteskNor" w:hAnsi="Tele-GroteskNor"/>
          <w:sz w:val="20"/>
          <w:szCs w:val="24"/>
          <w:lang w:val="cs-CZ"/>
        </w:rPr>
        <w:tab/>
      </w:r>
      <w:r w:rsidR="00CA7D6C" w:rsidRPr="007B561D">
        <w:rPr>
          <w:rFonts w:ascii="Tele-GroteskNor" w:hAnsi="Tele-GroteskNor"/>
          <w:sz w:val="20"/>
          <w:szCs w:val="24"/>
          <w:lang w:val="cs-CZ"/>
        </w:rPr>
        <w:t>datum expedice,</w:t>
      </w:r>
    </w:p>
    <w:p w:rsidR="005F26CF" w:rsidRPr="007B561D" w:rsidRDefault="005F26CF" w:rsidP="00DA3B92">
      <w:pPr>
        <w:tabs>
          <w:tab w:val="left" w:pos="4395"/>
        </w:tabs>
        <w:spacing w:line="200" w:lineRule="atLeast"/>
        <w:ind w:left="851" w:right="-222" w:hanging="360"/>
        <w:jc w:val="both"/>
        <w:rPr>
          <w:rFonts w:ascii="Tele-GroteskNor" w:hAnsi="Tele-GroteskNor"/>
          <w:sz w:val="20"/>
          <w:szCs w:val="24"/>
          <w:lang w:val="cs-CZ"/>
        </w:rPr>
      </w:pPr>
      <w:r w:rsidRPr="007B561D">
        <w:rPr>
          <w:rFonts w:ascii="Tele-GroteskNor" w:hAnsi="Tele-GroteskNor"/>
          <w:sz w:val="20"/>
          <w:szCs w:val="24"/>
          <w:lang w:val="cs-CZ"/>
        </w:rPr>
        <w:t xml:space="preserve">- </w:t>
      </w:r>
      <w:r w:rsidRPr="007B561D">
        <w:rPr>
          <w:rFonts w:ascii="Tele-GroteskNor" w:hAnsi="Tele-GroteskNor"/>
          <w:sz w:val="20"/>
          <w:szCs w:val="24"/>
          <w:lang w:val="cs-CZ"/>
        </w:rPr>
        <w:tab/>
      </w:r>
      <w:r w:rsidR="00A56CB5" w:rsidRPr="007B561D">
        <w:rPr>
          <w:rFonts w:ascii="Tele-GroteskNor" w:hAnsi="Tele-GroteskNor"/>
          <w:sz w:val="20"/>
          <w:szCs w:val="24"/>
          <w:lang w:val="cs-CZ"/>
        </w:rPr>
        <w:t>veškeré informace ohledně druhu a velikosti zásilky, včetně čísel materiálu a položek uvedených v Objednávce, a</w:t>
      </w:r>
    </w:p>
    <w:p w:rsidR="005F26CF" w:rsidRPr="007B561D" w:rsidRDefault="005F26CF" w:rsidP="00DA3B92">
      <w:pPr>
        <w:tabs>
          <w:tab w:val="left" w:pos="4395"/>
        </w:tabs>
        <w:spacing w:line="200" w:lineRule="atLeast"/>
        <w:ind w:left="851" w:right="-222" w:hanging="360"/>
        <w:jc w:val="both"/>
        <w:rPr>
          <w:rFonts w:ascii="Tele-GroteskNor" w:hAnsi="Tele-GroteskNor"/>
          <w:sz w:val="20"/>
          <w:szCs w:val="24"/>
          <w:lang w:val="cs-CZ"/>
        </w:rPr>
      </w:pPr>
      <w:r w:rsidRPr="007B561D">
        <w:rPr>
          <w:rFonts w:ascii="Tele-GroteskNor" w:hAnsi="Tele-GroteskNor"/>
          <w:sz w:val="20"/>
          <w:szCs w:val="24"/>
          <w:lang w:val="cs-CZ"/>
        </w:rPr>
        <w:t>-</w:t>
      </w:r>
      <w:r w:rsidRPr="007B561D">
        <w:rPr>
          <w:rFonts w:ascii="Tele-GroteskNor" w:hAnsi="Tele-GroteskNor"/>
          <w:sz w:val="20"/>
          <w:szCs w:val="24"/>
          <w:lang w:val="cs-CZ"/>
        </w:rPr>
        <w:tab/>
      </w:r>
      <w:r w:rsidR="00A56CB5" w:rsidRPr="007B561D">
        <w:rPr>
          <w:rFonts w:ascii="Tele-GroteskNor" w:hAnsi="Tele-GroteskNor"/>
          <w:sz w:val="20"/>
          <w:szCs w:val="24"/>
          <w:lang w:val="cs-CZ"/>
        </w:rPr>
        <w:t>způsob expedice</w:t>
      </w:r>
      <w:r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hanging="360"/>
        <w:jc w:val="both"/>
        <w:rPr>
          <w:rFonts w:ascii="Tele-GroteskNor" w:hAnsi="Tele-GroteskNor"/>
          <w:sz w:val="20"/>
          <w:szCs w:val="24"/>
          <w:lang w:val="cs-CZ"/>
        </w:rPr>
      </w:pPr>
    </w:p>
    <w:p w:rsidR="005F26CF" w:rsidRPr="007B561D" w:rsidRDefault="00DC0D93" w:rsidP="00DA3B92">
      <w:pPr>
        <w:numPr>
          <w:ilvl w:val="0"/>
          <w:numId w:val="4"/>
        </w:numPr>
        <w:tabs>
          <w:tab w:val="clear" w:pos="2340"/>
          <w:tab w:val="left" w:pos="426"/>
        </w:tabs>
        <w:spacing w:line="200" w:lineRule="atLeast"/>
        <w:ind w:left="426" w:right="-215" w:hanging="426"/>
        <w:jc w:val="both"/>
        <w:rPr>
          <w:rFonts w:ascii="Tele-GroteskNor" w:hAnsi="Tele-GroteskNor"/>
          <w:sz w:val="20"/>
          <w:szCs w:val="24"/>
          <w:lang w:val="cs-CZ"/>
        </w:rPr>
      </w:pPr>
      <w:r w:rsidRPr="007B561D">
        <w:rPr>
          <w:rFonts w:ascii="Tele-GroteskNor" w:hAnsi="Tele-GroteskNor"/>
          <w:sz w:val="20"/>
          <w:szCs w:val="24"/>
          <w:lang w:val="cs-CZ"/>
        </w:rPr>
        <w:t>V případě, že strany sjednají fakturaci na hodinové či denní bázi, nebude možné nárokovat žádné další náklady v souvislosti s dopravou, prostoji a/nebo cestovné</w:t>
      </w:r>
      <w:r w:rsidR="005F26CF" w:rsidRPr="007B561D">
        <w:rPr>
          <w:rFonts w:ascii="Tele-GroteskNor" w:hAnsi="Tele-GroteskNor"/>
          <w:sz w:val="20"/>
          <w:szCs w:val="24"/>
          <w:lang w:val="cs-CZ"/>
        </w:rPr>
        <w:t xml:space="preserve">. </w:t>
      </w:r>
    </w:p>
    <w:p w:rsidR="005F26CF" w:rsidRPr="007B561D" w:rsidRDefault="005F26CF" w:rsidP="00DA3B92">
      <w:pPr>
        <w:tabs>
          <w:tab w:val="left" w:pos="426"/>
        </w:tabs>
        <w:spacing w:line="200" w:lineRule="atLeast"/>
        <w:ind w:right="-215"/>
        <w:jc w:val="both"/>
        <w:rPr>
          <w:rFonts w:ascii="Tele-GroteskNor" w:hAnsi="Tele-GroteskNor"/>
          <w:sz w:val="20"/>
          <w:szCs w:val="24"/>
          <w:lang w:val="cs-CZ"/>
        </w:rPr>
      </w:pPr>
    </w:p>
    <w:p w:rsidR="005F26CF" w:rsidRPr="007B561D" w:rsidRDefault="00DC0D93" w:rsidP="00DA3B92">
      <w:pPr>
        <w:numPr>
          <w:ilvl w:val="0"/>
          <w:numId w:val="4"/>
        </w:numPr>
        <w:tabs>
          <w:tab w:val="clear" w:pos="2340"/>
          <w:tab w:val="left" w:pos="426"/>
        </w:tabs>
        <w:spacing w:line="200" w:lineRule="atLeast"/>
        <w:ind w:left="426" w:right="-215" w:hanging="426"/>
        <w:jc w:val="both"/>
        <w:rPr>
          <w:rFonts w:ascii="Tele-GroteskNor" w:hAnsi="Tele-GroteskNor"/>
          <w:sz w:val="20"/>
          <w:szCs w:val="24"/>
          <w:lang w:val="cs-CZ"/>
        </w:rPr>
      </w:pPr>
      <w:r w:rsidRPr="007B561D">
        <w:rPr>
          <w:rFonts w:ascii="Tele-GroteskNor" w:hAnsi="Tele-GroteskNor"/>
          <w:sz w:val="20"/>
          <w:szCs w:val="24"/>
          <w:lang w:val="cs-CZ"/>
        </w:rPr>
        <w:t>Dodavatel nabídne společnosti</w:t>
      </w:r>
      <w:r w:rsidR="005F26CF" w:rsidRPr="007B561D">
        <w:rPr>
          <w:rFonts w:ascii="Tele-GroteskNor" w:hAnsi="Tele-GroteskNor"/>
          <w:sz w:val="20"/>
          <w:szCs w:val="24"/>
          <w:lang w:val="cs-CZ"/>
        </w:rPr>
        <w:t xml:space="preserve"> Deutsche Telekom AG (</w:t>
      </w:r>
      <w:r w:rsidRPr="007B561D">
        <w:rPr>
          <w:rFonts w:ascii="Tele-GroteskNor" w:hAnsi="Tele-GroteskNor"/>
          <w:sz w:val="20"/>
          <w:szCs w:val="24"/>
          <w:lang w:val="cs-CZ"/>
        </w:rPr>
        <w:t>a jejím propojeným osobám ve smyslu čl.</w:t>
      </w:r>
      <w:r w:rsidR="005F26CF" w:rsidRPr="007B561D">
        <w:rPr>
          <w:rFonts w:ascii="Tele-GroteskNor" w:hAnsi="Tele-GroteskNor"/>
          <w:sz w:val="20"/>
          <w:szCs w:val="24"/>
          <w:lang w:val="cs-CZ"/>
        </w:rPr>
        <w:t xml:space="preserve"> 1, </w:t>
      </w:r>
      <w:r w:rsidRPr="007B561D">
        <w:rPr>
          <w:rFonts w:ascii="Tele-GroteskNor" w:hAnsi="Tele-GroteskNor"/>
          <w:sz w:val="20"/>
          <w:szCs w:val="24"/>
          <w:lang w:val="cs-CZ"/>
        </w:rPr>
        <w:t>odst.</w:t>
      </w:r>
      <w:r w:rsidR="005F26CF" w:rsidRPr="007B561D">
        <w:rPr>
          <w:rFonts w:ascii="Tele-GroteskNor" w:hAnsi="Tele-GroteskNor"/>
          <w:sz w:val="20"/>
          <w:szCs w:val="24"/>
          <w:lang w:val="cs-CZ"/>
        </w:rPr>
        <w:t xml:space="preserve"> 3)</w:t>
      </w:r>
      <w:r w:rsidRPr="007B561D">
        <w:rPr>
          <w:rFonts w:ascii="Tele-GroteskNor" w:hAnsi="Tele-GroteskNor"/>
          <w:sz w:val="20"/>
          <w:szCs w:val="24"/>
          <w:lang w:val="cs-CZ"/>
        </w:rPr>
        <w:t xml:space="preserve"> </w:t>
      </w:r>
      <w:r w:rsidR="006C43C8">
        <w:rPr>
          <w:rFonts w:ascii="Tele-GroteskNor" w:hAnsi="Tele-GroteskNor"/>
          <w:sz w:val="20"/>
          <w:szCs w:val="24"/>
          <w:lang w:val="cs-CZ"/>
        </w:rPr>
        <w:t xml:space="preserve">své </w:t>
      </w:r>
      <w:r w:rsidRPr="007B561D">
        <w:rPr>
          <w:rFonts w:ascii="Tele-GroteskNor" w:hAnsi="Tele-GroteskNor"/>
          <w:sz w:val="20"/>
          <w:szCs w:val="24"/>
          <w:lang w:val="cs-CZ"/>
        </w:rPr>
        <w:t xml:space="preserve">výrobky, práci a/nebo služby za co nejvýhodnějších </w:t>
      </w:r>
      <w:r w:rsidR="00245838" w:rsidRPr="007B561D">
        <w:rPr>
          <w:rFonts w:ascii="Tele-GroteskNor" w:hAnsi="Tele-GroteskNor"/>
          <w:sz w:val="20"/>
          <w:szCs w:val="24"/>
          <w:lang w:val="cs-CZ"/>
        </w:rPr>
        <w:t xml:space="preserve">dodacích a cenových </w:t>
      </w:r>
      <w:r w:rsidRPr="007B561D">
        <w:rPr>
          <w:rFonts w:ascii="Tele-GroteskNor" w:hAnsi="Tele-GroteskNor"/>
          <w:sz w:val="20"/>
          <w:szCs w:val="24"/>
          <w:lang w:val="cs-CZ"/>
        </w:rPr>
        <w:t>podmínek, které Dodavatel poskytuje společnosti</w:t>
      </w:r>
      <w:r w:rsidR="005F26CF" w:rsidRPr="007B561D">
        <w:rPr>
          <w:rFonts w:ascii="Tele-GroteskNor" w:hAnsi="Tele-GroteskNor"/>
          <w:sz w:val="20"/>
          <w:szCs w:val="24"/>
          <w:lang w:val="cs-CZ"/>
        </w:rPr>
        <w:t xml:space="preserve"> Deutsche Telekom AG </w:t>
      </w:r>
      <w:r w:rsidRPr="007B561D">
        <w:rPr>
          <w:rFonts w:ascii="Tele-GroteskNor" w:hAnsi="Tele-GroteskNor"/>
          <w:sz w:val="20"/>
          <w:szCs w:val="24"/>
          <w:lang w:val="cs-CZ"/>
        </w:rPr>
        <w:t xml:space="preserve">samotné a/nebo jakékoli společnosti v rámci její mezinárodní skupiny, </w:t>
      </w:r>
      <w:r w:rsidR="006C43C8" w:rsidRPr="006C43C8">
        <w:rPr>
          <w:rFonts w:ascii="Tele-GroteskNor" w:hAnsi="Tele-GroteskNor"/>
          <w:sz w:val="20"/>
          <w:szCs w:val="24"/>
          <w:lang w:val="cs-CZ"/>
        </w:rPr>
        <w:t>a to s ohledem</w:t>
      </w:r>
      <w:r w:rsidR="00245838" w:rsidRPr="006C43C8">
        <w:rPr>
          <w:rFonts w:ascii="Tele-GroteskNor" w:hAnsi="Tele-GroteskNor"/>
          <w:sz w:val="20"/>
          <w:szCs w:val="24"/>
          <w:lang w:val="cs-CZ"/>
        </w:rPr>
        <w:t xml:space="preserve"> k</w:t>
      </w:r>
      <w:r w:rsidR="00245838" w:rsidRPr="007B561D">
        <w:rPr>
          <w:rFonts w:ascii="Tele-GroteskNor" w:hAnsi="Tele-GroteskNor"/>
          <w:sz w:val="20"/>
          <w:szCs w:val="24"/>
          <w:lang w:val="cs-CZ"/>
        </w:rPr>
        <w:t> množství, kvalitě a tržním podmínkám pro obdobné výrobky, práce a/nebo služby</w:t>
      </w:r>
      <w:r w:rsidR="005F26CF" w:rsidRPr="007B561D">
        <w:rPr>
          <w:rFonts w:ascii="Tele-GroteskNor" w:hAnsi="Tele-GroteskNor"/>
          <w:sz w:val="20"/>
          <w:szCs w:val="24"/>
          <w:lang w:val="cs-CZ"/>
        </w:rPr>
        <w:t xml:space="preserve">. </w:t>
      </w:r>
      <w:r w:rsidR="00245838" w:rsidRPr="007B561D">
        <w:rPr>
          <w:rFonts w:ascii="Tele-GroteskNor" w:hAnsi="Tele-GroteskNor"/>
          <w:sz w:val="20"/>
          <w:szCs w:val="24"/>
          <w:lang w:val="cs-CZ"/>
        </w:rPr>
        <w:t xml:space="preserve">Společnost </w:t>
      </w:r>
      <w:r w:rsidR="005F26CF" w:rsidRPr="007B561D">
        <w:rPr>
          <w:rFonts w:ascii="Tele-GroteskNor" w:hAnsi="Tele-GroteskNor"/>
          <w:sz w:val="20"/>
          <w:szCs w:val="24"/>
          <w:lang w:val="cs-CZ"/>
        </w:rPr>
        <w:t xml:space="preserve">Deutsche Telekom AG </w:t>
      </w:r>
      <w:r w:rsidR="00245838" w:rsidRPr="007B561D">
        <w:rPr>
          <w:rFonts w:ascii="Tele-GroteskNor" w:hAnsi="Tele-GroteskNor"/>
          <w:sz w:val="20"/>
          <w:szCs w:val="24"/>
          <w:lang w:val="cs-CZ"/>
        </w:rPr>
        <w:t>a její propojené společnosti si vyhrazují právo takové informace mezi sebou sdílet</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245838" w:rsidP="00DA3B92">
      <w:pPr>
        <w:pStyle w:val="berschrift1"/>
        <w:numPr>
          <w:ilvl w:val="0"/>
          <w:numId w:val="18"/>
        </w:numPr>
        <w:tabs>
          <w:tab w:val="clear" w:pos="1440"/>
          <w:tab w:val="num" w:pos="426"/>
          <w:tab w:val="left" w:pos="4395"/>
        </w:tabs>
        <w:ind w:right="-222" w:hanging="1440"/>
        <w:rPr>
          <w:szCs w:val="24"/>
          <w:lang w:val="cs-CZ"/>
        </w:rPr>
      </w:pPr>
      <w:r w:rsidRPr="007B561D">
        <w:rPr>
          <w:szCs w:val="24"/>
          <w:lang w:val="cs-CZ"/>
        </w:rPr>
        <w:t>Doba plnění</w:t>
      </w:r>
    </w:p>
    <w:p w:rsidR="005F26CF" w:rsidRPr="007B561D" w:rsidRDefault="00245838" w:rsidP="00DA3B92">
      <w:pPr>
        <w:numPr>
          <w:ilvl w:val="0"/>
          <w:numId w:val="5"/>
        </w:numPr>
        <w:tabs>
          <w:tab w:val="clear" w:pos="2198"/>
          <w:tab w:val="num" w:pos="426"/>
          <w:tab w:val="left" w:pos="4395"/>
        </w:tabs>
        <w:spacing w:line="200" w:lineRule="atLeast"/>
        <w:ind w:right="-222" w:hanging="2198"/>
        <w:jc w:val="both"/>
        <w:rPr>
          <w:rFonts w:ascii="Tele-GroteskNor" w:hAnsi="Tele-GroteskNor"/>
          <w:sz w:val="20"/>
          <w:szCs w:val="24"/>
          <w:lang w:val="cs-CZ"/>
        </w:rPr>
      </w:pPr>
      <w:r w:rsidRPr="007B561D">
        <w:rPr>
          <w:rFonts w:ascii="Tele-GroteskNor" w:hAnsi="Tele-GroteskNor"/>
          <w:sz w:val="20"/>
          <w:szCs w:val="24"/>
          <w:lang w:val="cs-CZ"/>
        </w:rPr>
        <w:t>Sjednaná doba plnění je závazná</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1D1884" w:rsidP="00DA3B92">
      <w:pPr>
        <w:numPr>
          <w:ilvl w:val="0"/>
          <w:numId w:val="5"/>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Pokud nebude výslovně sjednáno jinak, předčasné a/nebo částečné plnění lze poskytnout pouze s výslovným písemným souhlasem Odběratele</w:t>
      </w:r>
      <w:r w:rsidR="005F26CF" w:rsidRPr="007B561D">
        <w:rPr>
          <w:rFonts w:ascii="Tele-GroteskNor" w:hAnsi="Tele-GroteskNor"/>
          <w:sz w:val="20"/>
          <w:szCs w:val="24"/>
          <w:lang w:val="cs-CZ"/>
        </w:rPr>
        <w:t xml:space="preserve">. </w:t>
      </w:r>
      <w:r w:rsidRPr="007B561D">
        <w:rPr>
          <w:rFonts w:ascii="Tele-GroteskNor" w:hAnsi="Tele-GroteskNor"/>
          <w:sz w:val="20"/>
          <w:szCs w:val="24"/>
          <w:lang w:val="cs-CZ"/>
        </w:rPr>
        <w:t xml:space="preserve">Jakékoli plnění poskytnuté před sjednaným termínem nemá vliv na počátek běhu doby </w:t>
      </w:r>
      <w:r w:rsidR="00FD56DD">
        <w:rPr>
          <w:rFonts w:ascii="Tele-GroteskNor" w:hAnsi="Tele-GroteskNor"/>
          <w:sz w:val="20"/>
          <w:szCs w:val="24"/>
          <w:lang w:val="cs-CZ"/>
        </w:rPr>
        <w:t>s</w:t>
      </w:r>
      <w:r w:rsidRPr="007B561D">
        <w:rPr>
          <w:rFonts w:ascii="Tele-GroteskNor" w:hAnsi="Tele-GroteskNor"/>
          <w:sz w:val="20"/>
          <w:szCs w:val="24"/>
          <w:lang w:val="cs-CZ"/>
        </w:rPr>
        <w:t>platnosti vázané na datum plnění</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1D1884" w:rsidP="00DA3B92">
      <w:pPr>
        <w:numPr>
          <w:ilvl w:val="0"/>
          <w:numId w:val="5"/>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Dodavatel neprodleně písemně vyrozumí Odběratele, pokud nastanou nebo začnou být patrné okolnosti, které by mohly mít za následek nedodržení sjednané doby plnění</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E458FF" w:rsidP="00DA3B92">
      <w:pPr>
        <w:numPr>
          <w:ilvl w:val="0"/>
          <w:numId w:val="5"/>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Poskytnutí výrobků, práce a/nebo služeb ve stavu schopném k převzetí je rozhodnou podmínkou k určení, zda bylo plnění poskytnuto řádně a včas</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E458FF" w:rsidP="00E458FF">
      <w:pPr>
        <w:pStyle w:val="berschrift1"/>
        <w:numPr>
          <w:ilvl w:val="0"/>
          <w:numId w:val="18"/>
        </w:numPr>
        <w:tabs>
          <w:tab w:val="clear" w:pos="1440"/>
          <w:tab w:val="num" w:pos="426"/>
          <w:tab w:val="left" w:pos="4395"/>
        </w:tabs>
        <w:ind w:left="426" w:right="-222" w:hanging="426"/>
        <w:rPr>
          <w:szCs w:val="24"/>
          <w:lang w:val="cs-CZ"/>
        </w:rPr>
      </w:pPr>
      <w:r w:rsidRPr="007B561D">
        <w:rPr>
          <w:noProof w:val="0"/>
          <w:szCs w:val="24"/>
          <w:lang w:val="cs-CZ"/>
        </w:rPr>
        <w:t xml:space="preserve">Odstoupení od dohody nebo výpověď ze </w:t>
      </w:r>
      <w:r w:rsidRPr="00FD56DD">
        <w:rPr>
          <w:noProof w:val="0"/>
          <w:szCs w:val="24"/>
          <w:lang w:val="cs-CZ"/>
        </w:rPr>
        <w:t>závažného</w:t>
      </w:r>
      <w:r w:rsidRPr="007B561D">
        <w:rPr>
          <w:noProof w:val="0"/>
          <w:szCs w:val="24"/>
          <w:lang w:val="cs-CZ"/>
        </w:rPr>
        <w:t xml:space="preserve"> důvodu</w:t>
      </w:r>
    </w:p>
    <w:p w:rsidR="005F26CF" w:rsidRPr="007B561D" w:rsidRDefault="00E458FF" w:rsidP="00DA3B92">
      <w:pPr>
        <w:tabs>
          <w:tab w:val="left" w:pos="4395"/>
        </w:tabs>
        <w:spacing w:line="200" w:lineRule="atLeast"/>
        <w:ind w:left="426" w:right="-222"/>
        <w:jc w:val="both"/>
        <w:rPr>
          <w:rFonts w:ascii="Tele-GroteskNor" w:hAnsi="Tele-GroteskNor"/>
          <w:sz w:val="20"/>
          <w:szCs w:val="24"/>
          <w:lang w:val="cs-CZ"/>
        </w:rPr>
      </w:pPr>
      <w:r w:rsidRPr="007B561D">
        <w:rPr>
          <w:rFonts w:ascii="Tele-GroteskNor" w:hAnsi="Tele-GroteskNor"/>
          <w:sz w:val="20"/>
          <w:szCs w:val="24"/>
          <w:lang w:val="cs-CZ"/>
        </w:rPr>
        <w:t>Kterákoli ze stran je oprávněna odstoupit od dohody nebo ji vypovědět v případě, že</w:t>
      </w:r>
      <w:r w:rsidR="005F26CF" w:rsidRPr="007B561D">
        <w:rPr>
          <w:rFonts w:ascii="Tele-GroteskNor" w:hAnsi="Tele-GroteskNor"/>
          <w:sz w:val="20"/>
          <w:szCs w:val="24"/>
          <w:lang w:val="cs-CZ"/>
        </w:rPr>
        <w:t xml:space="preserve"> (a) </w:t>
      </w:r>
      <w:r w:rsidR="004C5670" w:rsidRPr="007B561D">
        <w:rPr>
          <w:rFonts w:ascii="Tele-GroteskNor" w:hAnsi="Tele-GroteskNor"/>
          <w:sz w:val="20"/>
          <w:szCs w:val="24"/>
          <w:lang w:val="cs-CZ"/>
        </w:rPr>
        <w:t>bylo ve vztahu k majetku druhé strany zahájeno insolvenční řízení nebo byl soudu dán návrh na zahájení takového řízení</w:t>
      </w:r>
      <w:r w:rsidR="005F26CF" w:rsidRPr="007B561D">
        <w:rPr>
          <w:rFonts w:ascii="Tele-GroteskNor" w:hAnsi="Tele-GroteskNor"/>
          <w:sz w:val="20"/>
          <w:szCs w:val="24"/>
          <w:lang w:val="cs-CZ"/>
        </w:rPr>
        <w:t xml:space="preserve">, (b) </w:t>
      </w:r>
      <w:r w:rsidR="004C5670" w:rsidRPr="007B561D">
        <w:rPr>
          <w:rFonts w:ascii="Tele-GroteskNor" w:hAnsi="Tele-GroteskNor"/>
          <w:sz w:val="20"/>
          <w:szCs w:val="24"/>
          <w:lang w:val="cs-CZ"/>
        </w:rPr>
        <w:t>insolvenční řízení bylo zamítnuto pro nedostatek majetku</w:t>
      </w:r>
      <w:r w:rsidR="005F26CF" w:rsidRPr="007B561D">
        <w:rPr>
          <w:rFonts w:ascii="Tele-GroteskNor" w:hAnsi="Tele-GroteskNor"/>
          <w:sz w:val="20"/>
          <w:szCs w:val="24"/>
          <w:lang w:val="cs-CZ"/>
        </w:rPr>
        <w:t xml:space="preserve"> </w:t>
      </w:r>
      <w:r w:rsidR="004C5670" w:rsidRPr="007B561D">
        <w:rPr>
          <w:rFonts w:ascii="Tele-GroteskNor" w:hAnsi="Tele-GroteskNor"/>
          <w:sz w:val="20"/>
          <w:szCs w:val="24"/>
          <w:lang w:val="cs-CZ"/>
        </w:rPr>
        <w:t>k pokrytí nákladů řízení</w:t>
      </w:r>
      <w:r w:rsidR="005F26CF" w:rsidRPr="007B561D">
        <w:rPr>
          <w:rFonts w:ascii="Tele-GroteskNor" w:hAnsi="Tele-GroteskNor"/>
          <w:sz w:val="20"/>
          <w:szCs w:val="24"/>
          <w:lang w:val="cs-CZ"/>
        </w:rPr>
        <w:t xml:space="preserve">, (c) </w:t>
      </w:r>
      <w:r w:rsidR="004C5670" w:rsidRPr="007B561D">
        <w:rPr>
          <w:rFonts w:ascii="Tele-GroteskNor" w:hAnsi="Tele-GroteskNor"/>
          <w:sz w:val="20"/>
          <w:szCs w:val="24"/>
          <w:lang w:val="cs-CZ"/>
        </w:rPr>
        <w:t>druhá strana pozastavila provádění plateb nikoli</w:t>
      </w:r>
      <w:r w:rsidR="005F26CF" w:rsidRPr="007B561D">
        <w:rPr>
          <w:rFonts w:ascii="Tele-GroteskNor" w:hAnsi="Tele-GroteskNor"/>
          <w:sz w:val="20"/>
          <w:szCs w:val="24"/>
          <w:lang w:val="cs-CZ"/>
        </w:rPr>
        <w:t xml:space="preserve"> </w:t>
      </w:r>
      <w:r w:rsidR="004C5670" w:rsidRPr="007B561D">
        <w:rPr>
          <w:rFonts w:ascii="Tele-GroteskNor" w:hAnsi="Tele-GroteskNor"/>
          <w:sz w:val="20"/>
          <w:szCs w:val="24"/>
          <w:lang w:val="cs-CZ"/>
        </w:rPr>
        <w:t>pouze dočasně</w:t>
      </w:r>
      <w:r w:rsidR="005F26CF" w:rsidRPr="007B561D">
        <w:rPr>
          <w:rFonts w:ascii="Tele-GroteskNor" w:hAnsi="Tele-GroteskNor"/>
          <w:sz w:val="20"/>
          <w:lang w:val="cs-CZ"/>
        </w:rPr>
        <w:t xml:space="preserve">, (d) </w:t>
      </w:r>
      <w:r w:rsidR="004C5670" w:rsidRPr="007B561D">
        <w:rPr>
          <w:rFonts w:ascii="Tele-GroteskNor" w:hAnsi="Tele-GroteskNor"/>
          <w:sz w:val="20"/>
          <w:lang w:val="cs-CZ"/>
        </w:rPr>
        <w:t>druhá strana</w:t>
      </w:r>
      <w:r w:rsidR="005F26CF" w:rsidRPr="007B561D">
        <w:rPr>
          <w:rFonts w:ascii="Tele-GroteskNor" w:hAnsi="Tele-GroteskNor"/>
          <w:sz w:val="20"/>
          <w:lang w:val="cs-CZ"/>
        </w:rPr>
        <w:t xml:space="preserve"> </w:t>
      </w:r>
      <w:r w:rsidR="004C5670" w:rsidRPr="007B561D">
        <w:rPr>
          <w:rFonts w:ascii="Tele-GroteskNor" w:hAnsi="Tele-GroteskNor"/>
          <w:sz w:val="20"/>
          <w:lang w:val="cs-CZ"/>
        </w:rPr>
        <w:t>ukončila podnikatelskou činnost nebo její část</w:t>
      </w:r>
      <w:r w:rsidR="005066E7" w:rsidRPr="007B561D">
        <w:rPr>
          <w:rFonts w:ascii="Tele-GroteskNor" w:hAnsi="Tele-GroteskNor"/>
          <w:sz w:val="20"/>
          <w:lang w:val="cs-CZ"/>
        </w:rPr>
        <w:t xml:space="preserve"> relevantní pro smluvní plnění</w:t>
      </w:r>
      <w:r w:rsidR="005F26CF" w:rsidRPr="007B561D">
        <w:rPr>
          <w:rFonts w:ascii="Tele-GroteskNor" w:hAnsi="Tele-GroteskNor"/>
          <w:sz w:val="20"/>
          <w:lang w:val="cs-CZ"/>
        </w:rPr>
        <w:t xml:space="preserve">, (e) </w:t>
      </w:r>
      <w:r w:rsidR="005066E7" w:rsidRPr="007B561D">
        <w:rPr>
          <w:rFonts w:ascii="Tele-GroteskNor" w:hAnsi="Tele-GroteskNor"/>
          <w:sz w:val="20"/>
          <w:lang w:val="cs-CZ"/>
        </w:rPr>
        <w:t>druhá strana soustavně neplní své závazky uvedené v této dohodě a/nebo nezjedná nápravu nastalého porušení ve lhůtě 7 (sedm</w:t>
      </w:r>
      <w:r w:rsidR="00853FFC">
        <w:rPr>
          <w:rFonts w:ascii="Tele-GroteskNor" w:hAnsi="Tele-GroteskNor"/>
          <w:sz w:val="20"/>
          <w:lang w:val="cs-CZ"/>
        </w:rPr>
        <w:t>i</w:t>
      </w:r>
      <w:r w:rsidR="005066E7" w:rsidRPr="007B561D">
        <w:rPr>
          <w:rFonts w:ascii="Tele-GroteskNor" w:hAnsi="Tele-GroteskNor"/>
          <w:sz w:val="20"/>
          <w:lang w:val="cs-CZ"/>
        </w:rPr>
        <w:t>) dnů ode dne, kdy obdržela písemné oznámení o vzniku porušení, nebo</w:t>
      </w:r>
      <w:r w:rsidR="005F26CF" w:rsidRPr="007B561D">
        <w:rPr>
          <w:rFonts w:ascii="Tele-GroteskNor" w:hAnsi="Tele-GroteskNor"/>
          <w:sz w:val="20"/>
          <w:lang w:val="cs-CZ"/>
        </w:rPr>
        <w:t xml:space="preserve"> (f) </w:t>
      </w:r>
      <w:r w:rsidR="005066E7" w:rsidRPr="007B561D">
        <w:rPr>
          <w:rFonts w:ascii="Tele-GroteskNor" w:hAnsi="Tele-GroteskNor"/>
          <w:sz w:val="20"/>
          <w:lang w:val="cs-CZ"/>
        </w:rPr>
        <w:t>nastane obdobná skutečnost, která dle právní</w:t>
      </w:r>
      <w:r w:rsidR="00853FFC">
        <w:rPr>
          <w:rFonts w:ascii="Tele-GroteskNor" w:hAnsi="Tele-GroteskNor"/>
          <w:sz w:val="20"/>
          <w:lang w:val="cs-CZ"/>
        </w:rPr>
        <w:t>ch</w:t>
      </w:r>
      <w:r w:rsidR="005066E7" w:rsidRPr="007B561D">
        <w:rPr>
          <w:rFonts w:ascii="Tele-GroteskNor" w:hAnsi="Tele-GroteskNor"/>
          <w:sz w:val="20"/>
          <w:lang w:val="cs-CZ"/>
        </w:rPr>
        <w:t xml:space="preserve"> předpisů platných v místě podnikání dotčené strany odpovídá situacím popsaným výše</w:t>
      </w:r>
      <w:r w:rsidR="005F26CF" w:rsidRPr="007B561D">
        <w:rPr>
          <w:rFonts w:ascii="Tele-GroteskNor" w:hAnsi="Tele-GroteskNor"/>
          <w:sz w:val="20"/>
          <w:szCs w:val="24"/>
          <w:lang w:val="cs-CZ"/>
        </w:rPr>
        <w:t xml:space="preserve">. </w:t>
      </w:r>
    </w:p>
    <w:p w:rsidR="005F26CF" w:rsidRPr="007B561D" w:rsidRDefault="005F26CF" w:rsidP="00DA3B92">
      <w:pPr>
        <w:tabs>
          <w:tab w:val="left" w:pos="4395"/>
        </w:tabs>
        <w:spacing w:line="198" w:lineRule="atLeast"/>
        <w:ind w:right="-222"/>
        <w:jc w:val="both"/>
        <w:rPr>
          <w:rFonts w:ascii="Tele-GroteskNor" w:hAnsi="Tele-GroteskNor"/>
          <w:sz w:val="20"/>
          <w:szCs w:val="24"/>
          <w:lang w:val="cs-CZ"/>
        </w:rPr>
      </w:pPr>
    </w:p>
    <w:p w:rsidR="005F26CF" w:rsidRPr="007B561D" w:rsidRDefault="005066E7" w:rsidP="00DA3B92">
      <w:pPr>
        <w:pStyle w:val="berschrift1"/>
        <w:numPr>
          <w:ilvl w:val="0"/>
          <w:numId w:val="18"/>
        </w:numPr>
        <w:tabs>
          <w:tab w:val="clear" w:pos="1440"/>
          <w:tab w:val="num" w:pos="426"/>
          <w:tab w:val="left" w:pos="4395"/>
        </w:tabs>
        <w:ind w:right="-222" w:hanging="1440"/>
        <w:rPr>
          <w:szCs w:val="24"/>
          <w:lang w:val="cs-CZ"/>
        </w:rPr>
      </w:pPr>
      <w:r w:rsidRPr="007B561D">
        <w:rPr>
          <w:szCs w:val="24"/>
          <w:lang w:val="cs-CZ"/>
        </w:rPr>
        <w:t>Odpovědnost za vady</w:t>
      </w:r>
    </w:p>
    <w:p w:rsidR="005F26CF" w:rsidRPr="007B561D" w:rsidRDefault="00D72D4F" w:rsidP="0034315A">
      <w:pPr>
        <w:numPr>
          <w:ilvl w:val="0"/>
          <w:numId w:val="8"/>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V případě nadměrné vadnosti (</w:t>
      </w:r>
      <w:r w:rsidR="005F26CF" w:rsidRPr="007B561D">
        <w:rPr>
          <w:rFonts w:ascii="Tele-GroteskNor" w:hAnsi="Tele-GroteskNor"/>
          <w:i/>
          <w:sz w:val="20"/>
          <w:szCs w:val="24"/>
          <w:lang w:val="cs-CZ"/>
        </w:rPr>
        <w:t>epidemic failure</w:t>
      </w:r>
      <w:r w:rsidRPr="007B561D">
        <w:rPr>
          <w:rFonts w:ascii="Tele-GroteskNor" w:hAnsi="Tele-GroteskNor"/>
          <w:sz w:val="20"/>
          <w:szCs w:val="24"/>
          <w:lang w:val="cs-CZ"/>
        </w:rPr>
        <w:t xml:space="preserve">), tj. v případě chybovosti výrazně vyšší, než je stanovená chybovost nebo chybovost, kterou lze obvykle </w:t>
      </w:r>
      <w:r w:rsidR="006C43C8">
        <w:rPr>
          <w:rFonts w:ascii="Tele-GroteskNor" w:hAnsi="Tele-GroteskNor"/>
          <w:sz w:val="20"/>
          <w:szCs w:val="24"/>
          <w:lang w:val="cs-CZ"/>
        </w:rPr>
        <w:t>předpokládat</w:t>
      </w:r>
      <w:r w:rsidRPr="007B561D">
        <w:rPr>
          <w:rFonts w:ascii="Tele-GroteskNor" w:hAnsi="Tele-GroteskNor"/>
          <w:sz w:val="20"/>
          <w:szCs w:val="24"/>
          <w:lang w:val="cs-CZ"/>
        </w:rPr>
        <w:t>, je Odběratel</w:t>
      </w:r>
      <w:r w:rsidR="005F26CF" w:rsidRPr="007B561D">
        <w:rPr>
          <w:rFonts w:ascii="Tele-GroteskNor" w:hAnsi="Tele-GroteskNor"/>
          <w:sz w:val="20"/>
          <w:szCs w:val="24"/>
          <w:lang w:val="cs-CZ"/>
        </w:rPr>
        <w:t xml:space="preserve"> </w:t>
      </w:r>
      <w:r w:rsidRPr="007B561D">
        <w:rPr>
          <w:rFonts w:ascii="Tele-GroteskNor" w:hAnsi="Tele-GroteskNor"/>
          <w:sz w:val="20"/>
          <w:szCs w:val="24"/>
          <w:lang w:val="cs-CZ"/>
        </w:rPr>
        <w:t>oprávněn požadovat bezplatnou výměnu všech položek dané série be</w:t>
      </w:r>
      <w:r w:rsidR="007B561D" w:rsidRPr="007B561D">
        <w:rPr>
          <w:rFonts w:ascii="Tele-GroteskNor" w:hAnsi="Tele-GroteskNor"/>
          <w:sz w:val="20"/>
          <w:szCs w:val="24"/>
          <w:lang w:val="cs-CZ"/>
        </w:rPr>
        <w:t>z</w:t>
      </w:r>
      <w:r w:rsidRPr="007B561D">
        <w:rPr>
          <w:rFonts w:ascii="Tele-GroteskNor" w:hAnsi="Tele-GroteskNor"/>
          <w:sz w:val="20"/>
          <w:szCs w:val="24"/>
          <w:lang w:val="cs-CZ"/>
        </w:rPr>
        <w:t xml:space="preserve"> ohledu na skutečnost, zda se již vada </w:t>
      </w:r>
      <w:r w:rsidR="0034315A" w:rsidRPr="007B561D">
        <w:rPr>
          <w:rFonts w:ascii="Tele-GroteskNor" w:hAnsi="Tele-GroteskNor"/>
          <w:sz w:val="20"/>
          <w:szCs w:val="24"/>
          <w:lang w:val="cs-CZ"/>
        </w:rPr>
        <w:t xml:space="preserve">u jednotlivé položky dané série </w:t>
      </w:r>
      <w:r w:rsidRPr="007B561D">
        <w:rPr>
          <w:rFonts w:ascii="Tele-GroteskNor" w:hAnsi="Tele-GroteskNor"/>
          <w:sz w:val="20"/>
          <w:szCs w:val="24"/>
          <w:lang w:val="cs-CZ"/>
        </w:rPr>
        <w:t>projevila či nikoli</w:t>
      </w:r>
      <w:r w:rsidR="0034315A" w:rsidRPr="007B561D">
        <w:rPr>
          <w:rFonts w:ascii="Tele-GroteskNor" w:hAnsi="Tele-GroteskNor"/>
          <w:sz w:val="20"/>
          <w:szCs w:val="24"/>
          <w:lang w:val="cs-CZ"/>
        </w:rPr>
        <w:t>. Kromě toho poskytne Dodavatel Odběrateli náhradu za veškeré dodatečné náklady či výlohy, jež Odběrateli v souvislosti s nadměrnou vadností vzniknou (včetně, nikoli však výlučně, nákladů a výloh na kont</w:t>
      </w:r>
      <w:r w:rsidR="00D328EE">
        <w:rPr>
          <w:rFonts w:ascii="Tele-GroteskNor" w:hAnsi="Tele-GroteskNor"/>
          <w:sz w:val="20"/>
          <w:szCs w:val="24"/>
          <w:lang w:val="cs-CZ"/>
        </w:rPr>
        <w:t>rolu dodávaného zboží, logistiku</w:t>
      </w:r>
      <w:r w:rsidR="0034315A" w:rsidRPr="007B561D">
        <w:rPr>
          <w:rFonts w:ascii="Tele-GroteskNor" w:hAnsi="Tele-GroteskNor"/>
          <w:sz w:val="20"/>
          <w:szCs w:val="24"/>
          <w:lang w:val="cs-CZ"/>
        </w:rPr>
        <w:t xml:space="preserve"> atd.). Další práva a prostředky nápravy náležící Odběrateli tím zůstávají nedotčeny</w:t>
      </w:r>
      <w:r w:rsidR="005F26CF" w:rsidRPr="007B561D">
        <w:rPr>
          <w:rFonts w:ascii="Tele-GroteskNor" w:hAnsi="Tele-GroteskNor"/>
          <w:sz w:val="20"/>
          <w:szCs w:val="24"/>
          <w:lang w:val="cs-CZ"/>
        </w:rPr>
        <w:t>.</w:t>
      </w:r>
    </w:p>
    <w:p w:rsidR="005F26CF" w:rsidRPr="007B561D" w:rsidRDefault="005F26CF" w:rsidP="00DA3B92">
      <w:pPr>
        <w:tabs>
          <w:tab w:val="left" w:pos="4395"/>
        </w:tabs>
        <w:spacing w:line="200" w:lineRule="atLeast"/>
        <w:ind w:right="-222"/>
        <w:jc w:val="both"/>
        <w:rPr>
          <w:rFonts w:ascii="Tele-GroteskNor" w:hAnsi="Tele-GroteskNor"/>
          <w:sz w:val="20"/>
          <w:szCs w:val="24"/>
          <w:lang w:val="cs-CZ"/>
        </w:rPr>
      </w:pPr>
    </w:p>
    <w:p w:rsidR="005F26CF" w:rsidRPr="007B561D" w:rsidRDefault="0034315A" w:rsidP="00DA3B92">
      <w:pPr>
        <w:numPr>
          <w:ilvl w:val="0"/>
          <w:numId w:val="8"/>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Další specifická pravidla jsou upravena v Části B: Specifické podmínky pro danou zemi</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right="-222"/>
        <w:jc w:val="both"/>
        <w:rPr>
          <w:rFonts w:ascii="Tele-GroteskNor" w:hAnsi="Tele-GroteskNor"/>
          <w:sz w:val="20"/>
          <w:szCs w:val="24"/>
          <w:lang w:val="cs-CZ"/>
        </w:rPr>
      </w:pPr>
    </w:p>
    <w:p w:rsidR="005F26CF" w:rsidRPr="007B561D" w:rsidRDefault="00F978B2" w:rsidP="00DA3B92">
      <w:pPr>
        <w:pStyle w:val="berschrift1"/>
        <w:numPr>
          <w:ilvl w:val="0"/>
          <w:numId w:val="18"/>
        </w:numPr>
        <w:tabs>
          <w:tab w:val="clear" w:pos="1440"/>
          <w:tab w:val="num" w:pos="426"/>
          <w:tab w:val="left" w:pos="4395"/>
        </w:tabs>
        <w:ind w:right="-222" w:hanging="1440"/>
        <w:rPr>
          <w:szCs w:val="24"/>
          <w:lang w:val="cs-CZ"/>
        </w:rPr>
      </w:pPr>
      <w:r w:rsidRPr="007B561D">
        <w:rPr>
          <w:szCs w:val="24"/>
          <w:lang w:val="cs-CZ"/>
        </w:rPr>
        <w:t>Užívací práva</w:t>
      </w:r>
    </w:p>
    <w:p w:rsidR="005F26CF" w:rsidRPr="007B561D" w:rsidRDefault="005F26CF" w:rsidP="00DA3B92">
      <w:pPr>
        <w:tabs>
          <w:tab w:val="left" w:pos="426"/>
        </w:tabs>
        <w:spacing w:line="198" w:lineRule="atLeast"/>
        <w:ind w:left="426" w:right="-215" w:hanging="426"/>
        <w:jc w:val="both"/>
        <w:rPr>
          <w:rFonts w:ascii="Tele-GroteskNor" w:hAnsi="Tele-GroteskNor"/>
          <w:sz w:val="20"/>
          <w:lang w:val="cs-CZ"/>
        </w:rPr>
      </w:pPr>
      <w:r w:rsidRPr="007B561D">
        <w:rPr>
          <w:rFonts w:ascii="Tele-GroteskNor" w:hAnsi="Tele-GroteskNor"/>
          <w:sz w:val="20"/>
          <w:lang w:val="cs-CZ"/>
        </w:rPr>
        <w:t>(1)</w:t>
      </w:r>
      <w:r w:rsidRPr="007B561D">
        <w:rPr>
          <w:rFonts w:ascii="Tele-GroteskNor" w:hAnsi="Tele-GroteskNor"/>
          <w:sz w:val="20"/>
          <w:lang w:val="cs-CZ"/>
        </w:rPr>
        <w:tab/>
      </w:r>
      <w:r w:rsidR="00F978B2" w:rsidRPr="007B561D">
        <w:rPr>
          <w:rFonts w:ascii="Tele-GroteskNor" w:hAnsi="Tele-GroteskNor"/>
          <w:sz w:val="20"/>
          <w:lang w:val="cs-CZ"/>
        </w:rPr>
        <w:t xml:space="preserve">Dodavatel poskytne Odběrateli nevýhradní, celosvětové, neodvolatelné, </w:t>
      </w:r>
      <w:r w:rsidR="0004760E" w:rsidRPr="007B561D">
        <w:rPr>
          <w:rFonts w:ascii="Tele-GroteskNor" w:hAnsi="Tele-GroteskNor"/>
          <w:sz w:val="20"/>
          <w:lang w:val="cs-CZ"/>
        </w:rPr>
        <w:t>přenosné</w:t>
      </w:r>
      <w:r w:rsidR="00F978B2" w:rsidRPr="007B561D">
        <w:rPr>
          <w:rFonts w:ascii="Tele-GroteskNor" w:hAnsi="Tele-GroteskNor"/>
          <w:sz w:val="20"/>
          <w:lang w:val="cs-CZ"/>
        </w:rPr>
        <w:t xml:space="preserve"> a neomezené užívací právo platné pro jakýkoli počet centrálních procesorových jednotek, na nichž bude software užíván k funkcím, jež jsou předmětem </w:t>
      </w:r>
      <w:r w:rsidR="00D328EE">
        <w:rPr>
          <w:rFonts w:ascii="Tele-GroteskNor" w:hAnsi="Tele-GroteskNor"/>
          <w:sz w:val="20"/>
          <w:lang w:val="cs-CZ"/>
        </w:rPr>
        <w:t>dodávky</w:t>
      </w:r>
      <w:r w:rsidRPr="007B561D">
        <w:rPr>
          <w:rFonts w:ascii="Tele-GroteskNor" w:hAnsi="Tele-GroteskNor"/>
          <w:sz w:val="20"/>
          <w:lang w:val="cs-CZ"/>
        </w:rPr>
        <w:t xml:space="preserve">. </w:t>
      </w:r>
      <w:r w:rsidR="00F978B2" w:rsidRPr="007B561D">
        <w:rPr>
          <w:rFonts w:ascii="Tele-GroteskNor" w:hAnsi="Tele-GroteskNor"/>
          <w:sz w:val="20"/>
          <w:lang w:val="cs-CZ"/>
        </w:rPr>
        <w:t>Odběratel může kdykoli získat další licence se stejnými užívacími právy</w:t>
      </w:r>
      <w:r w:rsidRPr="007B561D">
        <w:rPr>
          <w:rFonts w:ascii="Tele-GroteskNor" w:hAnsi="Tele-GroteskNor"/>
          <w:sz w:val="20"/>
          <w:lang w:val="cs-CZ"/>
        </w:rPr>
        <w:t xml:space="preserve">. </w:t>
      </w:r>
      <w:r w:rsidR="00F978B2" w:rsidRPr="007B561D">
        <w:rPr>
          <w:rFonts w:ascii="Tele-GroteskNor" w:hAnsi="Tele-GroteskNor"/>
          <w:sz w:val="20"/>
          <w:lang w:val="cs-CZ"/>
        </w:rPr>
        <w:t>Odběratel je oprávněn</w:t>
      </w:r>
      <w:r w:rsidR="00E32FC5" w:rsidRPr="007B561D">
        <w:rPr>
          <w:rFonts w:ascii="Tele-GroteskNor" w:hAnsi="Tele-GroteskNor"/>
          <w:sz w:val="20"/>
          <w:lang w:val="cs-CZ"/>
        </w:rPr>
        <w:t xml:space="preserve"> pořizovat kopie v rozsahu nezbytném pro účely školení, zálohování a archivace</w:t>
      </w:r>
      <w:r w:rsidRPr="007B561D">
        <w:rPr>
          <w:rFonts w:ascii="Tele-GroteskNor" w:hAnsi="Tele-GroteskNor"/>
          <w:sz w:val="20"/>
          <w:lang w:val="cs-CZ"/>
        </w:rPr>
        <w:t>.</w:t>
      </w:r>
    </w:p>
    <w:p w:rsidR="005F26CF" w:rsidRPr="007B561D" w:rsidRDefault="005F26CF" w:rsidP="00DA3B92">
      <w:pPr>
        <w:tabs>
          <w:tab w:val="left" w:pos="426"/>
        </w:tabs>
        <w:spacing w:line="198" w:lineRule="atLeast"/>
        <w:ind w:left="426" w:right="-215" w:hanging="426"/>
        <w:jc w:val="both"/>
        <w:rPr>
          <w:rFonts w:ascii="Tele-GroteskNor" w:hAnsi="Tele-GroteskNor"/>
          <w:sz w:val="20"/>
          <w:lang w:val="cs-CZ"/>
        </w:rPr>
      </w:pPr>
    </w:p>
    <w:p w:rsidR="005F26CF" w:rsidRPr="007B561D" w:rsidRDefault="005F26CF" w:rsidP="00DA3B92">
      <w:pPr>
        <w:tabs>
          <w:tab w:val="left" w:pos="4395"/>
        </w:tabs>
        <w:spacing w:line="198" w:lineRule="atLeast"/>
        <w:ind w:left="426" w:right="-222" w:hanging="426"/>
        <w:jc w:val="both"/>
        <w:rPr>
          <w:rFonts w:ascii="Tele-GroteskNor" w:hAnsi="Tele-GroteskNor"/>
          <w:sz w:val="20"/>
          <w:lang w:val="cs-CZ"/>
        </w:rPr>
      </w:pPr>
      <w:r w:rsidRPr="007B561D">
        <w:rPr>
          <w:rFonts w:ascii="Tele-GroteskNor" w:hAnsi="Tele-GroteskNor"/>
          <w:sz w:val="20"/>
          <w:lang w:val="cs-CZ"/>
        </w:rPr>
        <w:t>(2)</w:t>
      </w:r>
      <w:r w:rsidRPr="007B561D">
        <w:rPr>
          <w:rFonts w:ascii="Tele-GroteskNor" w:hAnsi="Tele-GroteskNor"/>
          <w:sz w:val="20"/>
          <w:lang w:val="cs-CZ"/>
        </w:rPr>
        <w:tab/>
      </w:r>
      <w:r w:rsidR="008F6AB6" w:rsidRPr="007B561D">
        <w:rPr>
          <w:rFonts w:ascii="Tele-GroteskNor" w:hAnsi="Tele-GroteskNor"/>
          <w:sz w:val="20"/>
          <w:lang w:val="cs-CZ"/>
        </w:rPr>
        <w:t xml:space="preserve">V případě, že plnění zahrnuje individuální službu pro Odběratele, získá Odběratel výhradní, neodvolatelné a </w:t>
      </w:r>
      <w:r w:rsidR="0004760E" w:rsidRPr="007B561D">
        <w:rPr>
          <w:rFonts w:ascii="Tele-GroteskNor" w:hAnsi="Tele-GroteskNor"/>
          <w:sz w:val="20"/>
          <w:lang w:val="cs-CZ"/>
        </w:rPr>
        <w:t>přenosné</w:t>
      </w:r>
      <w:r w:rsidR="008F6AB6" w:rsidRPr="007B561D">
        <w:rPr>
          <w:rFonts w:ascii="Tele-GroteskNor" w:hAnsi="Tele-GroteskNor"/>
          <w:sz w:val="20"/>
          <w:lang w:val="cs-CZ"/>
        </w:rPr>
        <w:t xml:space="preserve"> užívací právo, které není neomezeno časově, geograficky ani obsahově</w:t>
      </w:r>
      <w:r w:rsidRPr="007B561D">
        <w:rPr>
          <w:rFonts w:ascii="Tele-GroteskNor" w:hAnsi="Tele-GroteskNor"/>
          <w:sz w:val="20"/>
          <w:lang w:val="cs-CZ"/>
        </w:rPr>
        <w:t xml:space="preserve"> </w:t>
      </w:r>
      <w:r w:rsidR="008F6AB6" w:rsidRPr="007B561D">
        <w:rPr>
          <w:rFonts w:ascii="Tele-GroteskNor" w:hAnsi="Tele-GroteskNor"/>
          <w:sz w:val="20"/>
          <w:lang w:val="cs-CZ"/>
        </w:rPr>
        <w:t>a které je již zahrnuto v odměně</w:t>
      </w:r>
      <w:r w:rsidRPr="007B561D">
        <w:rPr>
          <w:rFonts w:ascii="Tele-GroteskNor" w:hAnsi="Tele-GroteskNor"/>
          <w:sz w:val="20"/>
          <w:lang w:val="cs-CZ"/>
        </w:rPr>
        <w:t xml:space="preserve">. </w:t>
      </w:r>
      <w:r w:rsidR="007357AD" w:rsidRPr="007B561D">
        <w:rPr>
          <w:rFonts w:ascii="Tele-GroteskNor" w:hAnsi="Tele-GroteskNor"/>
          <w:sz w:val="20"/>
          <w:lang w:val="cs-CZ"/>
        </w:rPr>
        <w:t>Takové užívací právo zahrnuje</w:t>
      </w:r>
      <w:r w:rsidRPr="007B561D">
        <w:rPr>
          <w:rFonts w:ascii="Tele-GroteskNor" w:hAnsi="Tele-GroteskNor"/>
          <w:sz w:val="20"/>
          <w:lang w:val="cs-CZ"/>
        </w:rPr>
        <w:t xml:space="preserve"> (</w:t>
      </w:r>
      <w:r w:rsidR="007357AD" w:rsidRPr="007B561D">
        <w:rPr>
          <w:rFonts w:ascii="Tele-GroteskNor" w:hAnsi="Tele-GroteskNor"/>
          <w:sz w:val="20"/>
          <w:lang w:val="cs-CZ"/>
        </w:rPr>
        <w:t>nikoli však výlučně</w:t>
      </w:r>
      <w:r w:rsidRPr="007B561D">
        <w:rPr>
          <w:rFonts w:ascii="Tele-GroteskNor" w:hAnsi="Tele-GroteskNor"/>
          <w:sz w:val="20"/>
          <w:lang w:val="cs-CZ"/>
        </w:rPr>
        <w:t xml:space="preserve">) </w:t>
      </w:r>
      <w:r w:rsidR="007357AD" w:rsidRPr="007B561D">
        <w:rPr>
          <w:rFonts w:ascii="Tele-GroteskNor" w:hAnsi="Tele-GroteskNor"/>
          <w:sz w:val="20"/>
          <w:lang w:val="cs-CZ"/>
        </w:rPr>
        <w:t>právo na zveřejnění</w:t>
      </w:r>
      <w:r w:rsidRPr="007B561D">
        <w:rPr>
          <w:rFonts w:ascii="Tele-GroteskNor" w:hAnsi="Tele-GroteskNor"/>
          <w:sz w:val="20"/>
          <w:lang w:val="cs-CZ"/>
        </w:rPr>
        <w:t xml:space="preserve"> </w:t>
      </w:r>
      <w:r w:rsidR="007357AD" w:rsidRPr="007B561D">
        <w:rPr>
          <w:rFonts w:ascii="Tele-GroteskNor" w:hAnsi="Tele-GroteskNor"/>
          <w:sz w:val="20"/>
          <w:lang w:val="cs-CZ"/>
        </w:rPr>
        <w:t>dokumentů jako cele</w:t>
      </w:r>
      <w:r w:rsidR="00B3244F">
        <w:rPr>
          <w:rFonts w:ascii="Tele-GroteskNor" w:hAnsi="Tele-GroteskNor"/>
          <w:sz w:val="20"/>
          <w:lang w:val="cs-CZ"/>
        </w:rPr>
        <w:t>k</w:t>
      </w:r>
      <w:r w:rsidR="007357AD" w:rsidRPr="007B561D">
        <w:rPr>
          <w:rFonts w:ascii="Tele-GroteskNor" w:hAnsi="Tele-GroteskNor"/>
          <w:sz w:val="20"/>
          <w:lang w:val="cs-CZ"/>
        </w:rPr>
        <w:t xml:space="preserve"> nebo jejich částí</w:t>
      </w:r>
      <w:r w:rsidRPr="007B561D">
        <w:rPr>
          <w:rFonts w:ascii="Tele-GroteskNor" w:hAnsi="Tele-GroteskNor"/>
          <w:sz w:val="20"/>
          <w:lang w:val="cs-CZ"/>
        </w:rPr>
        <w:t xml:space="preserve">, </w:t>
      </w:r>
      <w:r w:rsidR="007357AD" w:rsidRPr="007B561D">
        <w:rPr>
          <w:rFonts w:ascii="Tele-GroteskNor" w:hAnsi="Tele-GroteskNor"/>
          <w:sz w:val="20"/>
          <w:lang w:val="cs-CZ"/>
        </w:rPr>
        <w:t>na jejich kopírování, změnu nebo zpracování, včetně</w:t>
      </w:r>
      <w:r w:rsidRPr="007B561D">
        <w:rPr>
          <w:rFonts w:ascii="Tele-GroteskNor" w:hAnsi="Tele-GroteskNor"/>
          <w:sz w:val="20"/>
          <w:lang w:val="cs-CZ"/>
        </w:rPr>
        <w:t xml:space="preserve"> (</w:t>
      </w:r>
      <w:r w:rsidR="007357AD" w:rsidRPr="007B561D">
        <w:rPr>
          <w:rFonts w:ascii="Tele-GroteskNor" w:hAnsi="Tele-GroteskNor"/>
          <w:sz w:val="20"/>
          <w:lang w:val="cs-CZ"/>
        </w:rPr>
        <w:t>nikoli však výlučně</w:t>
      </w:r>
      <w:r w:rsidRPr="007B561D">
        <w:rPr>
          <w:rFonts w:ascii="Tele-GroteskNor" w:hAnsi="Tele-GroteskNor"/>
          <w:sz w:val="20"/>
          <w:lang w:val="cs-CZ"/>
        </w:rPr>
        <w:t xml:space="preserve">) </w:t>
      </w:r>
      <w:r w:rsidR="007357AD" w:rsidRPr="007B561D">
        <w:rPr>
          <w:rFonts w:ascii="Tele-GroteskNor" w:hAnsi="Tele-GroteskNor"/>
          <w:sz w:val="20"/>
          <w:lang w:val="cs-CZ"/>
        </w:rPr>
        <w:t xml:space="preserve">jejich další použití při </w:t>
      </w:r>
      <w:r w:rsidR="00B3244F">
        <w:rPr>
          <w:rFonts w:ascii="Tele-GroteskNor" w:hAnsi="Tele-GroteskNor"/>
          <w:sz w:val="20"/>
          <w:lang w:val="cs-CZ"/>
        </w:rPr>
        <w:t>navazujících</w:t>
      </w:r>
      <w:r w:rsidR="007357AD" w:rsidRPr="007B561D">
        <w:rPr>
          <w:rFonts w:ascii="Tele-GroteskNor" w:hAnsi="Tele-GroteskNor"/>
          <w:sz w:val="20"/>
          <w:lang w:val="cs-CZ"/>
        </w:rPr>
        <w:t xml:space="preserve"> dohodách se třetími stranami</w:t>
      </w:r>
      <w:r w:rsidRPr="007B561D">
        <w:rPr>
          <w:rFonts w:ascii="Tele-GroteskNor" w:hAnsi="Tele-GroteskNor"/>
          <w:sz w:val="20"/>
          <w:lang w:val="cs-CZ"/>
        </w:rPr>
        <w:t>.</w:t>
      </w:r>
    </w:p>
    <w:p w:rsidR="005F26CF" w:rsidRPr="007B561D" w:rsidRDefault="005F26CF" w:rsidP="00DA3B92">
      <w:pPr>
        <w:tabs>
          <w:tab w:val="left" w:pos="426"/>
        </w:tabs>
        <w:spacing w:line="198" w:lineRule="atLeast"/>
        <w:ind w:left="426" w:right="-215" w:hanging="426"/>
        <w:jc w:val="both"/>
        <w:rPr>
          <w:rFonts w:ascii="Tele-GroteskNor" w:hAnsi="Tele-GroteskNor"/>
          <w:sz w:val="20"/>
          <w:lang w:val="cs-CZ"/>
        </w:rPr>
      </w:pPr>
    </w:p>
    <w:p w:rsidR="005F26CF" w:rsidRPr="007B561D" w:rsidRDefault="005F26CF" w:rsidP="00DA3B92">
      <w:pPr>
        <w:tabs>
          <w:tab w:val="left" w:pos="426"/>
        </w:tabs>
        <w:spacing w:line="198" w:lineRule="atLeast"/>
        <w:ind w:left="426" w:right="-215" w:hanging="426"/>
        <w:jc w:val="both"/>
        <w:rPr>
          <w:rFonts w:ascii="Tele-GroteskNor" w:hAnsi="Tele-GroteskNor"/>
          <w:sz w:val="20"/>
          <w:lang w:val="cs-CZ"/>
        </w:rPr>
      </w:pPr>
      <w:r w:rsidRPr="007B561D">
        <w:rPr>
          <w:rFonts w:ascii="Tele-GroteskNor" w:hAnsi="Tele-GroteskNor"/>
          <w:sz w:val="20"/>
          <w:lang w:val="cs-CZ"/>
        </w:rPr>
        <w:t>(3)</w:t>
      </w:r>
      <w:r w:rsidRPr="007B561D">
        <w:rPr>
          <w:rFonts w:ascii="Tele-GroteskNor" w:hAnsi="Tele-GroteskNor"/>
          <w:sz w:val="20"/>
          <w:lang w:val="cs-CZ"/>
        </w:rPr>
        <w:tab/>
      </w:r>
      <w:r w:rsidR="00A8037F" w:rsidRPr="007B561D">
        <w:rPr>
          <w:rFonts w:ascii="Tele-GroteskNor" w:hAnsi="Tele-GroteskNor"/>
          <w:sz w:val="20"/>
          <w:lang w:val="cs-CZ"/>
        </w:rPr>
        <w:t xml:space="preserve">Dodavatel je povinen neprodleně písemně </w:t>
      </w:r>
      <w:r w:rsidR="007B561D" w:rsidRPr="007B561D">
        <w:rPr>
          <w:rFonts w:ascii="Tele-GroteskNor" w:hAnsi="Tele-GroteskNor"/>
          <w:sz w:val="20"/>
          <w:lang w:val="cs-CZ"/>
        </w:rPr>
        <w:t>vyrozumět</w:t>
      </w:r>
      <w:r w:rsidR="00A8037F" w:rsidRPr="007B561D">
        <w:rPr>
          <w:rFonts w:ascii="Tele-GroteskNor" w:hAnsi="Tele-GroteskNor"/>
          <w:sz w:val="20"/>
          <w:lang w:val="cs-CZ"/>
        </w:rPr>
        <w:t xml:space="preserve"> Odběratele, pokud má být při poskytování služby použit</w:t>
      </w:r>
      <w:r w:rsidRPr="007B561D">
        <w:rPr>
          <w:rFonts w:ascii="Tele-GroteskNor" w:hAnsi="Tele-GroteskNor"/>
          <w:sz w:val="20"/>
          <w:lang w:val="cs-CZ"/>
        </w:rPr>
        <w:t xml:space="preserve"> </w:t>
      </w:r>
      <w:r w:rsidR="00065A46" w:rsidRPr="007B561D">
        <w:rPr>
          <w:rFonts w:ascii="Tele-GroteskNor" w:hAnsi="Tele-GroteskNor"/>
          <w:sz w:val="20"/>
          <w:lang w:val="cs-CZ"/>
        </w:rPr>
        <w:t>otevřený software (</w:t>
      </w:r>
      <w:r w:rsidRPr="00B3244F">
        <w:rPr>
          <w:rFonts w:ascii="Tele-GroteskNor" w:hAnsi="Tele-GroteskNor"/>
          <w:i/>
          <w:sz w:val="20"/>
          <w:lang w:val="cs-CZ"/>
        </w:rPr>
        <w:t>open source software</w:t>
      </w:r>
      <w:r w:rsidR="00065A46" w:rsidRPr="007B561D">
        <w:rPr>
          <w:rFonts w:ascii="Tele-GroteskNor" w:hAnsi="Tele-GroteskNor"/>
          <w:sz w:val="20"/>
          <w:lang w:val="cs-CZ"/>
        </w:rPr>
        <w:t>)</w:t>
      </w:r>
      <w:r w:rsidRPr="007B561D">
        <w:rPr>
          <w:rFonts w:ascii="Tele-GroteskNor" w:hAnsi="Tele-GroteskNor"/>
          <w:sz w:val="20"/>
          <w:lang w:val="cs-CZ"/>
        </w:rPr>
        <w:t>.</w:t>
      </w:r>
    </w:p>
    <w:p w:rsidR="005F26CF" w:rsidRDefault="005F26CF" w:rsidP="00DA3B92">
      <w:pPr>
        <w:pStyle w:val="berschrift1"/>
        <w:numPr>
          <w:ilvl w:val="0"/>
          <w:numId w:val="0"/>
        </w:numPr>
        <w:tabs>
          <w:tab w:val="left" w:pos="4395"/>
        </w:tabs>
        <w:ind w:right="-222"/>
        <w:rPr>
          <w:szCs w:val="24"/>
          <w:lang w:val="cs-CZ"/>
        </w:rPr>
      </w:pPr>
    </w:p>
    <w:p w:rsidR="006E1458" w:rsidRPr="007B561D" w:rsidRDefault="006E1458" w:rsidP="00DA3B92">
      <w:pPr>
        <w:pStyle w:val="berschrift1"/>
        <w:numPr>
          <w:ilvl w:val="0"/>
          <w:numId w:val="0"/>
        </w:numPr>
        <w:tabs>
          <w:tab w:val="left" w:pos="4395"/>
        </w:tabs>
        <w:ind w:right="-222"/>
        <w:rPr>
          <w:szCs w:val="24"/>
          <w:lang w:val="cs-CZ"/>
        </w:rPr>
      </w:pPr>
    </w:p>
    <w:p w:rsidR="005F26CF" w:rsidRPr="007B561D" w:rsidRDefault="00065A46" w:rsidP="00DA3B92">
      <w:pPr>
        <w:pStyle w:val="berschrift1"/>
        <w:numPr>
          <w:ilvl w:val="0"/>
          <w:numId w:val="18"/>
        </w:numPr>
        <w:tabs>
          <w:tab w:val="clear" w:pos="1440"/>
          <w:tab w:val="num" w:pos="426"/>
          <w:tab w:val="left" w:pos="4395"/>
        </w:tabs>
        <w:ind w:right="-222" w:hanging="1440"/>
        <w:rPr>
          <w:szCs w:val="24"/>
          <w:lang w:val="cs-CZ"/>
        </w:rPr>
      </w:pPr>
      <w:r w:rsidRPr="007B561D">
        <w:rPr>
          <w:szCs w:val="24"/>
          <w:lang w:val="cs-CZ"/>
        </w:rPr>
        <w:t>Práv</w:t>
      </w:r>
      <w:r w:rsidR="00CB3B7E" w:rsidRPr="007B561D">
        <w:rPr>
          <w:szCs w:val="24"/>
          <w:lang w:val="cs-CZ"/>
        </w:rPr>
        <w:t>a</w:t>
      </w:r>
      <w:r w:rsidRPr="007B561D">
        <w:rPr>
          <w:szCs w:val="24"/>
          <w:lang w:val="cs-CZ"/>
        </w:rPr>
        <w:t xml:space="preserve"> třetích stran</w:t>
      </w:r>
    </w:p>
    <w:p w:rsidR="005F26CF" w:rsidRPr="007B561D" w:rsidRDefault="005F26CF" w:rsidP="00B80C60">
      <w:pPr>
        <w:tabs>
          <w:tab w:val="left" w:pos="4395"/>
        </w:tabs>
        <w:spacing w:line="198" w:lineRule="atLeast"/>
        <w:ind w:left="426" w:right="-222" w:hanging="426"/>
        <w:jc w:val="both"/>
        <w:rPr>
          <w:rFonts w:ascii="Tele-GroteskNor" w:hAnsi="Tele-GroteskNor"/>
          <w:sz w:val="20"/>
          <w:lang w:val="cs-CZ"/>
        </w:rPr>
      </w:pPr>
      <w:r w:rsidRPr="007B561D">
        <w:rPr>
          <w:rFonts w:ascii="Tele-GroteskNor" w:hAnsi="Tele-GroteskNor"/>
          <w:sz w:val="20"/>
          <w:lang w:val="cs-CZ"/>
        </w:rPr>
        <w:t>(1)</w:t>
      </w:r>
      <w:r w:rsidRPr="007B561D">
        <w:rPr>
          <w:rFonts w:ascii="Tele-GroteskNor" w:hAnsi="Tele-GroteskNor"/>
          <w:sz w:val="20"/>
          <w:lang w:val="cs-CZ"/>
        </w:rPr>
        <w:tab/>
      </w:r>
      <w:r w:rsidR="00B80C60" w:rsidRPr="007B561D">
        <w:rPr>
          <w:rFonts w:ascii="Tele-GroteskNor" w:hAnsi="Tele-GroteskNor"/>
          <w:sz w:val="20"/>
          <w:lang w:val="cs-CZ"/>
        </w:rPr>
        <w:t>Dodavatel</w:t>
      </w:r>
      <w:r w:rsidRPr="007B561D">
        <w:rPr>
          <w:rFonts w:ascii="Tele-GroteskNor" w:hAnsi="Tele-GroteskNor"/>
          <w:sz w:val="20"/>
          <w:lang w:val="cs-CZ"/>
        </w:rPr>
        <w:t xml:space="preserve"> </w:t>
      </w:r>
      <w:r w:rsidR="00BD2121">
        <w:rPr>
          <w:rFonts w:ascii="Tele-GroteskNor" w:hAnsi="Tele-GroteskNor"/>
          <w:sz w:val="20"/>
          <w:lang w:val="cs-CZ"/>
        </w:rPr>
        <w:t>se zaručuje</w:t>
      </w:r>
      <w:r w:rsidR="00B80C60" w:rsidRPr="007B561D">
        <w:rPr>
          <w:rFonts w:ascii="Tele-GroteskNor" w:hAnsi="Tele-GroteskNor"/>
          <w:sz w:val="20"/>
          <w:lang w:val="cs-CZ"/>
        </w:rPr>
        <w:t xml:space="preserve">, že neexistují žádná práva duševního vlastnictví třetích stran, která by byla v rozporu se zamýšleným užitím smluvních služeb ze strany Odběratele, a že v souvislosti s právy duševního vlastnictví třetích stran není zapotřebí získat žádné další licence, schválení či souhlasy nebo provést </w:t>
      </w:r>
      <w:r w:rsidR="001B00FD">
        <w:rPr>
          <w:rFonts w:ascii="Tele-GroteskNor" w:hAnsi="Tele-GroteskNor"/>
          <w:sz w:val="20"/>
          <w:lang w:val="cs-CZ"/>
        </w:rPr>
        <w:t>jakékoli</w:t>
      </w:r>
      <w:r w:rsidR="00B80C60" w:rsidRPr="007B561D">
        <w:rPr>
          <w:rFonts w:ascii="Tele-GroteskNor" w:hAnsi="Tele-GroteskNor"/>
          <w:sz w:val="20"/>
          <w:lang w:val="cs-CZ"/>
        </w:rPr>
        <w:t xml:space="preserve"> platby, aby mohl Odběratel užívat smluvní služby tak, jak je uvedeno v této Dohodě nebo v příslušné Objednávce</w:t>
      </w:r>
      <w:r w:rsidRPr="007B561D">
        <w:rPr>
          <w:rFonts w:ascii="Tele-GroteskNor" w:hAnsi="Tele-GroteskNor"/>
          <w:sz w:val="20"/>
          <w:lang w:val="cs-CZ"/>
        </w:rPr>
        <w:t>.</w:t>
      </w:r>
    </w:p>
    <w:p w:rsidR="005F26CF" w:rsidRPr="007B561D" w:rsidRDefault="005F26CF" w:rsidP="00DA3B92">
      <w:pPr>
        <w:tabs>
          <w:tab w:val="left" w:pos="4395"/>
        </w:tabs>
        <w:spacing w:line="198" w:lineRule="atLeast"/>
        <w:ind w:right="-222"/>
        <w:jc w:val="both"/>
        <w:rPr>
          <w:rFonts w:ascii="Tele-GroteskNor" w:hAnsi="Tele-GroteskNor"/>
          <w:sz w:val="20"/>
          <w:lang w:val="cs-CZ"/>
        </w:rPr>
      </w:pPr>
    </w:p>
    <w:p w:rsidR="005F26CF" w:rsidRPr="007B561D" w:rsidRDefault="005F26CF" w:rsidP="00CB3B7E">
      <w:pPr>
        <w:tabs>
          <w:tab w:val="left" w:pos="4395"/>
        </w:tabs>
        <w:spacing w:line="198" w:lineRule="atLeast"/>
        <w:ind w:left="425" w:right="-221" w:hanging="425"/>
        <w:jc w:val="both"/>
        <w:rPr>
          <w:rFonts w:ascii="Tele-GroteskNor" w:hAnsi="Tele-GroteskNor"/>
          <w:sz w:val="20"/>
          <w:lang w:val="cs-CZ"/>
        </w:rPr>
      </w:pPr>
      <w:r w:rsidRPr="007B561D">
        <w:rPr>
          <w:rFonts w:ascii="Tele-GroteskNor" w:hAnsi="Tele-GroteskNor"/>
          <w:sz w:val="20"/>
          <w:lang w:val="cs-CZ"/>
        </w:rPr>
        <w:t>(2)</w:t>
      </w:r>
      <w:r w:rsidRPr="007B561D">
        <w:rPr>
          <w:rFonts w:ascii="Tele-GroteskNor" w:hAnsi="Tele-GroteskNor"/>
          <w:sz w:val="20"/>
          <w:lang w:val="cs-CZ"/>
        </w:rPr>
        <w:tab/>
      </w:r>
      <w:r w:rsidR="00CB3B7E" w:rsidRPr="007B561D">
        <w:rPr>
          <w:rFonts w:ascii="Tele-GroteskNor" w:hAnsi="Tele-GroteskNor"/>
          <w:sz w:val="20"/>
          <w:lang w:val="cs-CZ"/>
        </w:rPr>
        <w:t>Každá strana neprodleně vyrozumí druhou stranu o existenci jakéhokoli nároku souvisejícího s výše uvedenými právy duševního vlastnictví třetí strany, který byl vznesen vůči druhé straně nebo jehož vznesení hrozí, a/nebo pokud se dozví o jakémkoli porušení či domnělém porušení jakýchkoli práv třetích stran v souvislosti se smluvními službami</w:t>
      </w:r>
      <w:r w:rsidRPr="007B561D">
        <w:rPr>
          <w:rFonts w:ascii="Tele-GroteskNor" w:hAnsi="Tele-GroteskNor"/>
          <w:sz w:val="20"/>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highlight w:val="yellow"/>
          <w:lang w:val="cs-CZ"/>
        </w:rPr>
      </w:pPr>
    </w:p>
    <w:p w:rsidR="005F26CF" w:rsidRPr="007B561D" w:rsidRDefault="005F26CF" w:rsidP="00B2587B">
      <w:pPr>
        <w:numPr>
          <w:ilvl w:val="12"/>
          <w:numId w:val="0"/>
        </w:numPr>
        <w:spacing w:line="198" w:lineRule="atLeast"/>
        <w:ind w:left="426" w:right="-221" w:hanging="425"/>
        <w:jc w:val="both"/>
        <w:rPr>
          <w:rFonts w:ascii="Tele-GroteskNor" w:hAnsi="Tele-GroteskNor"/>
          <w:sz w:val="20"/>
          <w:lang w:val="cs-CZ"/>
        </w:rPr>
      </w:pPr>
      <w:r w:rsidRPr="007B561D">
        <w:rPr>
          <w:rFonts w:ascii="Tele-GroteskNor" w:hAnsi="Tele-GroteskNor"/>
          <w:sz w:val="20"/>
          <w:lang w:val="cs-CZ"/>
        </w:rPr>
        <w:t>(3)</w:t>
      </w:r>
      <w:r w:rsidRPr="007B561D">
        <w:rPr>
          <w:rFonts w:ascii="Tele-GroteskNor" w:hAnsi="Tele-GroteskNor"/>
          <w:sz w:val="20"/>
          <w:lang w:val="cs-CZ"/>
        </w:rPr>
        <w:tab/>
      </w:r>
      <w:r w:rsidR="00CB3B7E" w:rsidRPr="007B561D">
        <w:rPr>
          <w:rFonts w:ascii="Tele-GroteskNor" w:hAnsi="Tele-GroteskNor"/>
          <w:sz w:val="20"/>
          <w:lang w:val="cs-CZ"/>
        </w:rPr>
        <w:t>Na písemnou žádost poskytne Dodavatel</w:t>
      </w:r>
      <w:r w:rsidRPr="007B561D">
        <w:rPr>
          <w:rFonts w:ascii="Tele-GroteskNor" w:hAnsi="Tele-GroteskNor"/>
          <w:sz w:val="20"/>
          <w:lang w:val="cs-CZ"/>
        </w:rPr>
        <w:t xml:space="preserve"> </w:t>
      </w:r>
      <w:r w:rsidR="00CB3B7E" w:rsidRPr="007B561D">
        <w:rPr>
          <w:rFonts w:ascii="Tele-GroteskNor" w:hAnsi="Tele-GroteskNor"/>
          <w:sz w:val="20"/>
          <w:lang w:val="cs-CZ"/>
        </w:rPr>
        <w:t>Odběrateli odškodnění v plném rozsahu ve vztahu k</w:t>
      </w:r>
      <w:r w:rsidR="00B2587B" w:rsidRPr="007B561D">
        <w:rPr>
          <w:rFonts w:ascii="Tele-GroteskNor" w:hAnsi="Tele-GroteskNor"/>
          <w:sz w:val="20"/>
          <w:lang w:val="cs-CZ"/>
        </w:rPr>
        <w:t> jakým</w:t>
      </w:r>
      <w:r w:rsidR="007B561D" w:rsidRPr="007B561D">
        <w:rPr>
          <w:rFonts w:ascii="Tele-GroteskNor" w:hAnsi="Tele-GroteskNor"/>
          <w:sz w:val="20"/>
          <w:lang w:val="cs-CZ"/>
        </w:rPr>
        <w:t>ko</w:t>
      </w:r>
      <w:r w:rsidR="00B2587B" w:rsidRPr="007B561D">
        <w:rPr>
          <w:rFonts w:ascii="Tele-GroteskNor" w:hAnsi="Tele-GroteskNor"/>
          <w:sz w:val="20"/>
          <w:lang w:val="cs-CZ"/>
        </w:rPr>
        <w:t>li právním jednáním, požadavkům, nákladům, výlohám, ztrátám a nárokům, které Odběrateli vzniknou nebo vůči němu budou uplatněny v důsledku porušení nebo domnělého porušení jakýchkoli práv duševního vlastnictví třetích stran. Kromě těchto povinností je Dodavatel dle svého vlastního uvážení a na své vlastní náklady oprávněn buď</w:t>
      </w:r>
      <w:r w:rsidRPr="007B561D">
        <w:rPr>
          <w:rFonts w:ascii="Tele-GroteskNor" w:hAnsi="Tele-GroteskNor"/>
          <w:sz w:val="20"/>
          <w:lang w:val="cs-CZ"/>
        </w:rPr>
        <w:t xml:space="preserve">: </w:t>
      </w:r>
    </w:p>
    <w:p w:rsidR="005F26CF" w:rsidRPr="007B561D" w:rsidRDefault="005F26CF" w:rsidP="00DA3B92">
      <w:pPr>
        <w:numPr>
          <w:ilvl w:val="12"/>
          <w:numId w:val="0"/>
        </w:numPr>
        <w:spacing w:line="198" w:lineRule="atLeast"/>
        <w:ind w:left="709" w:right="-221" w:hanging="283"/>
        <w:jc w:val="both"/>
        <w:rPr>
          <w:rFonts w:ascii="Tele-GroteskNor" w:hAnsi="Tele-GroteskNor"/>
          <w:sz w:val="20"/>
          <w:lang w:val="cs-CZ"/>
        </w:rPr>
      </w:pPr>
      <w:r w:rsidRPr="007B561D">
        <w:rPr>
          <w:rFonts w:ascii="Tele-GroteskNor" w:hAnsi="Tele-GroteskNor"/>
          <w:sz w:val="20"/>
          <w:lang w:val="cs-CZ"/>
        </w:rPr>
        <w:t>(a)</w:t>
      </w:r>
      <w:r w:rsidRPr="007B561D">
        <w:rPr>
          <w:rFonts w:ascii="Tele-GroteskNor" w:hAnsi="Tele-GroteskNor"/>
          <w:sz w:val="20"/>
          <w:lang w:val="cs-CZ"/>
        </w:rPr>
        <w:tab/>
      </w:r>
      <w:r w:rsidR="00913C1E" w:rsidRPr="007B561D">
        <w:rPr>
          <w:rFonts w:ascii="Tele-GroteskNor" w:hAnsi="Tele-GroteskNor"/>
          <w:sz w:val="20"/>
          <w:lang w:val="cs-CZ"/>
        </w:rPr>
        <w:t>změnit nebo nahradit služby jinými tak, aby nedocházelo k porušování či domnělému porušování práv třetích osob, avšak způsobem zajišťujícím, že</w:t>
      </w:r>
      <w:r w:rsidRPr="007B561D">
        <w:rPr>
          <w:rFonts w:ascii="Tele-GroteskNor" w:hAnsi="Tele-GroteskNor"/>
          <w:sz w:val="20"/>
          <w:lang w:val="cs-CZ"/>
        </w:rPr>
        <w:t xml:space="preserve"> </w:t>
      </w:r>
      <w:r w:rsidR="00913C1E" w:rsidRPr="007B561D">
        <w:rPr>
          <w:rFonts w:ascii="Tele-GroteskNor" w:hAnsi="Tele-GroteskNor"/>
          <w:sz w:val="20"/>
          <w:lang w:val="cs-CZ"/>
        </w:rPr>
        <w:t>služby budou v každém ohledu i nadále splňovat smluvně sjednané požadavky</w:t>
      </w:r>
      <w:r w:rsidRPr="007B561D">
        <w:rPr>
          <w:rFonts w:ascii="Tele-GroteskNor" w:hAnsi="Tele-GroteskNor"/>
          <w:sz w:val="20"/>
          <w:lang w:val="cs-CZ"/>
        </w:rPr>
        <w:t xml:space="preserve">; </w:t>
      </w:r>
      <w:r w:rsidR="00913C1E" w:rsidRPr="007B561D">
        <w:rPr>
          <w:rFonts w:ascii="Tele-GroteskNor" w:hAnsi="Tele-GroteskNor"/>
          <w:sz w:val="20"/>
          <w:lang w:val="cs-CZ"/>
        </w:rPr>
        <w:t>nebo</w:t>
      </w:r>
    </w:p>
    <w:p w:rsidR="005F26CF" w:rsidRPr="007B561D" w:rsidRDefault="005F26CF" w:rsidP="00DA3B92">
      <w:pPr>
        <w:numPr>
          <w:ilvl w:val="12"/>
          <w:numId w:val="0"/>
        </w:numPr>
        <w:spacing w:line="198" w:lineRule="atLeast"/>
        <w:ind w:left="709" w:right="-221" w:hanging="283"/>
        <w:jc w:val="both"/>
        <w:rPr>
          <w:rFonts w:ascii="Tele-GroteskNor" w:hAnsi="Tele-GroteskNor"/>
          <w:sz w:val="20"/>
          <w:lang w:val="cs-CZ"/>
        </w:rPr>
      </w:pPr>
      <w:r w:rsidRPr="007B561D">
        <w:rPr>
          <w:rFonts w:ascii="Tele-GroteskNor" w:hAnsi="Tele-GroteskNor"/>
          <w:sz w:val="20"/>
          <w:lang w:val="cs-CZ"/>
        </w:rPr>
        <w:t>(b)</w:t>
      </w:r>
      <w:r w:rsidRPr="007B561D">
        <w:rPr>
          <w:rFonts w:ascii="Tele-GroteskNor" w:hAnsi="Tele-GroteskNor"/>
          <w:sz w:val="20"/>
          <w:lang w:val="cs-CZ"/>
        </w:rPr>
        <w:tab/>
      </w:r>
      <w:r w:rsidR="00913C1E" w:rsidRPr="007B561D">
        <w:rPr>
          <w:rFonts w:ascii="Tele-GroteskNor" w:hAnsi="Tele-GroteskNor"/>
          <w:sz w:val="20"/>
          <w:lang w:val="cs-CZ"/>
        </w:rPr>
        <w:t>získat pro Odběratele právo k (dalšímu) užívání služeb v souladu s dohodou</w:t>
      </w:r>
      <w:r w:rsidRPr="007B561D">
        <w:rPr>
          <w:rFonts w:ascii="Tele-GroteskNor" w:hAnsi="Tele-GroteskNor"/>
          <w:sz w:val="20"/>
          <w:lang w:val="cs-CZ"/>
        </w:rPr>
        <w:t>.</w:t>
      </w:r>
    </w:p>
    <w:p w:rsidR="005F26CF" w:rsidRPr="007B561D" w:rsidRDefault="005F26CF" w:rsidP="00DA3B92">
      <w:pPr>
        <w:tabs>
          <w:tab w:val="left" w:pos="4395"/>
        </w:tabs>
        <w:spacing w:line="180" w:lineRule="exact"/>
        <w:ind w:right="-222"/>
        <w:jc w:val="both"/>
        <w:rPr>
          <w:rFonts w:ascii="Tele-GroteskNor" w:hAnsi="Tele-GroteskNor"/>
          <w:sz w:val="20"/>
          <w:highlight w:val="yellow"/>
          <w:lang w:val="cs-CZ"/>
        </w:rPr>
      </w:pPr>
    </w:p>
    <w:p w:rsidR="005F26CF" w:rsidRPr="007B561D" w:rsidRDefault="005F26CF" w:rsidP="00DA3B92">
      <w:pPr>
        <w:tabs>
          <w:tab w:val="left" w:pos="4395"/>
        </w:tabs>
        <w:spacing w:line="198" w:lineRule="atLeast"/>
        <w:ind w:left="425" w:right="-221" w:hanging="425"/>
        <w:jc w:val="both"/>
        <w:rPr>
          <w:rFonts w:ascii="Tele-GroteskNor" w:hAnsi="Tele-GroteskNor"/>
          <w:sz w:val="20"/>
          <w:lang w:val="cs-CZ"/>
        </w:rPr>
      </w:pPr>
      <w:r w:rsidRPr="007B561D">
        <w:rPr>
          <w:rFonts w:ascii="Tele-GroteskNor" w:hAnsi="Tele-GroteskNor"/>
          <w:sz w:val="20"/>
          <w:lang w:val="cs-CZ"/>
        </w:rPr>
        <w:t>(4)</w:t>
      </w:r>
      <w:r w:rsidRPr="007B561D">
        <w:rPr>
          <w:rFonts w:ascii="Tele-GroteskNor" w:hAnsi="Tele-GroteskNor"/>
          <w:sz w:val="20"/>
          <w:lang w:val="cs-CZ"/>
        </w:rPr>
        <w:tab/>
      </w:r>
      <w:r w:rsidR="0093004D" w:rsidRPr="007B561D">
        <w:rPr>
          <w:rFonts w:ascii="Tele-GroteskNor" w:hAnsi="Tele-GroteskNor"/>
          <w:sz w:val="20"/>
          <w:lang w:val="cs-CZ"/>
        </w:rPr>
        <w:t xml:space="preserve">Pokud Dodavatel </w:t>
      </w:r>
      <w:r w:rsidR="002E4D99" w:rsidRPr="007B561D">
        <w:rPr>
          <w:rFonts w:ascii="Tele-GroteskNor" w:hAnsi="Tele-GroteskNor"/>
          <w:sz w:val="20"/>
          <w:lang w:val="cs-CZ"/>
        </w:rPr>
        <w:t>neupustí od porušování</w:t>
      </w:r>
      <w:r w:rsidR="0093004D" w:rsidRPr="007B561D">
        <w:rPr>
          <w:rFonts w:ascii="Tele-GroteskNor" w:hAnsi="Tele-GroteskNor"/>
          <w:sz w:val="20"/>
          <w:lang w:val="cs-CZ"/>
        </w:rPr>
        <w:t xml:space="preserve"> práv duševního vlastnictví třetích osob, je Odběratel (dle svého vlastního uvážení) oprávněn odstoupit od příslušné Objednávky a uplatnit nárok na náhradu nebo na odpovídající snížení kupní ceny a/nebo licenčního poplatku</w:t>
      </w:r>
      <w:r w:rsidRPr="007B561D">
        <w:rPr>
          <w:rFonts w:ascii="Tele-GroteskNor" w:hAnsi="Tele-GroteskNor"/>
          <w:sz w:val="20"/>
          <w:lang w:val="cs-CZ"/>
        </w:rPr>
        <w:t>.</w:t>
      </w:r>
    </w:p>
    <w:p w:rsidR="005F26CF" w:rsidRPr="007B561D" w:rsidRDefault="005F26CF" w:rsidP="00DA3B92">
      <w:pPr>
        <w:tabs>
          <w:tab w:val="left" w:pos="4395"/>
        </w:tabs>
        <w:spacing w:line="180" w:lineRule="exact"/>
        <w:ind w:left="-142" w:right="-222"/>
        <w:jc w:val="both"/>
        <w:rPr>
          <w:rFonts w:ascii="Tele-GroteskNor" w:hAnsi="Tele-GroteskNor"/>
          <w:sz w:val="20"/>
          <w:szCs w:val="24"/>
          <w:lang w:val="cs-CZ"/>
        </w:rPr>
      </w:pPr>
    </w:p>
    <w:p w:rsidR="005F26CF" w:rsidRPr="007B561D" w:rsidRDefault="002E4D99" w:rsidP="00DA3B92">
      <w:pPr>
        <w:pStyle w:val="berschrift1"/>
        <w:numPr>
          <w:ilvl w:val="0"/>
          <w:numId w:val="18"/>
        </w:numPr>
        <w:tabs>
          <w:tab w:val="clear" w:pos="1440"/>
          <w:tab w:val="num" w:pos="426"/>
          <w:tab w:val="left" w:pos="4395"/>
        </w:tabs>
        <w:ind w:right="-222" w:hanging="1440"/>
        <w:rPr>
          <w:szCs w:val="24"/>
          <w:lang w:val="cs-CZ"/>
        </w:rPr>
      </w:pPr>
      <w:r w:rsidRPr="007B561D">
        <w:rPr>
          <w:szCs w:val="24"/>
          <w:lang w:val="cs-CZ"/>
        </w:rPr>
        <w:t>Mlčenlivost, ochrana údajů</w:t>
      </w:r>
    </w:p>
    <w:p w:rsidR="005F26CF" w:rsidRPr="007B561D" w:rsidRDefault="0026455E" w:rsidP="00DA3B92">
      <w:pPr>
        <w:numPr>
          <w:ilvl w:val="0"/>
          <w:numId w:val="10"/>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Pr>
          <w:rFonts w:ascii="Tele-GroteskNor" w:hAnsi="Tele-GroteskNor"/>
          <w:sz w:val="20"/>
          <w:szCs w:val="24"/>
          <w:lang w:val="cs-CZ"/>
        </w:rPr>
        <w:t>Obě strany budou zachovávat mlčenlivost o veškerých informacích týkajících se podnikatelské činnosti druhé strany, které se dozví v rámci obchodního vztahu a které nejsou všeobecně známé. Tyto informace nesmí použít pro své vlastní účely ani pro účely třetích stran</w:t>
      </w:r>
      <w:r w:rsidR="005F26CF" w:rsidRPr="007B561D">
        <w:rPr>
          <w:rFonts w:ascii="Tele-GroteskNor" w:hAnsi="Tele-GroteskNor"/>
          <w:sz w:val="20"/>
          <w:szCs w:val="24"/>
          <w:lang w:val="cs-CZ"/>
        </w:rPr>
        <w:t xml:space="preserve">.  </w:t>
      </w:r>
    </w:p>
    <w:p w:rsidR="005F26CF" w:rsidRPr="007B561D" w:rsidRDefault="005F26CF" w:rsidP="004E09F1">
      <w:pPr>
        <w:tabs>
          <w:tab w:val="left" w:pos="4395"/>
        </w:tabs>
        <w:spacing w:line="200" w:lineRule="atLeast"/>
        <w:ind w:right="-222"/>
        <w:jc w:val="both"/>
        <w:rPr>
          <w:rFonts w:ascii="Tele-GroteskNor" w:hAnsi="Tele-GroteskNor"/>
          <w:sz w:val="20"/>
          <w:szCs w:val="24"/>
          <w:lang w:val="cs-CZ"/>
        </w:rPr>
      </w:pPr>
    </w:p>
    <w:p w:rsidR="005F26CF" w:rsidRPr="007B561D" w:rsidRDefault="000F7841" w:rsidP="00DA3B92">
      <w:pPr>
        <w:numPr>
          <w:ilvl w:val="0"/>
          <w:numId w:val="10"/>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Pr>
          <w:rFonts w:ascii="Tele-GroteskNor" w:hAnsi="Tele-GroteskNor"/>
          <w:sz w:val="20"/>
          <w:szCs w:val="24"/>
          <w:lang w:val="cs-CZ"/>
        </w:rPr>
        <w:t xml:space="preserve">Dodavatel bude dodržovat všechna ustanovení o telekomunikačním tajemství a ochraně údajů, zejména </w:t>
      </w:r>
      <w:r w:rsidR="00126C44">
        <w:rPr>
          <w:rFonts w:ascii="Tele-GroteskNor" w:hAnsi="Tele-GroteskNor"/>
          <w:sz w:val="20"/>
          <w:szCs w:val="24"/>
          <w:lang w:val="cs-CZ"/>
        </w:rPr>
        <w:t xml:space="preserve">o </w:t>
      </w:r>
      <w:r>
        <w:rPr>
          <w:rFonts w:ascii="Tele-GroteskNor" w:hAnsi="Tele-GroteskNor"/>
          <w:sz w:val="20"/>
          <w:szCs w:val="24"/>
          <w:lang w:val="cs-CZ"/>
        </w:rPr>
        <w:t>ochraně osobních údajů</w:t>
      </w:r>
      <w:r w:rsidR="005F26CF" w:rsidRPr="007B561D">
        <w:rPr>
          <w:rFonts w:ascii="Tele-GroteskNor" w:hAnsi="Tele-GroteskNor"/>
          <w:sz w:val="20"/>
          <w:szCs w:val="24"/>
          <w:lang w:val="cs-CZ"/>
        </w:rPr>
        <w:t>.</w:t>
      </w:r>
    </w:p>
    <w:p w:rsidR="005F26CF" w:rsidRPr="007B561D" w:rsidRDefault="005F26CF" w:rsidP="004E09F1">
      <w:pPr>
        <w:tabs>
          <w:tab w:val="left" w:pos="4395"/>
        </w:tabs>
        <w:spacing w:line="198" w:lineRule="atLeast"/>
        <w:ind w:right="-222"/>
        <w:jc w:val="both"/>
        <w:rPr>
          <w:rFonts w:ascii="Tele-GroteskNor" w:hAnsi="Tele-GroteskNor"/>
          <w:sz w:val="20"/>
          <w:szCs w:val="24"/>
          <w:lang w:val="cs-CZ"/>
        </w:rPr>
      </w:pPr>
    </w:p>
    <w:p w:rsidR="005F26CF" w:rsidRPr="007B561D" w:rsidRDefault="007E780C" w:rsidP="00DA3B92">
      <w:pPr>
        <w:numPr>
          <w:ilvl w:val="0"/>
          <w:numId w:val="10"/>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Pr>
          <w:rFonts w:ascii="Tele-GroteskNor" w:hAnsi="Tele-GroteskNor"/>
          <w:sz w:val="20"/>
          <w:szCs w:val="24"/>
          <w:lang w:val="cs-CZ"/>
        </w:rPr>
        <w:t>Veškeré dokumenty, které Odběratel poskytne Dodavateli, zůstávají majetkem Odběratele</w:t>
      </w:r>
      <w:r w:rsidR="005F26CF" w:rsidRPr="007B561D">
        <w:rPr>
          <w:rFonts w:ascii="Tele-GroteskNor" w:hAnsi="Tele-GroteskNor"/>
          <w:sz w:val="20"/>
          <w:szCs w:val="24"/>
          <w:lang w:val="cs-CZ"/>
        </w:rPr>
        <w:t xml:space="preserve">. </w:t>
      </w:r>
      <w:r>
        <w:rPr>
          <w:rFonts w:ascii="Tele-GroteskNor" w:hAnsi="Tele-GroteskNor"/>
          <w:sz w:val="20"/>
          <w:szCs w:val="24"/>
          <w:lang w:val="cs-CZ"/>
        </w:rPr>
        <w:t>Na žádost Odběratele Dodavatel tyto dokumenty společně se všemi kopiemi vrátí nebo zničí</w:t>
      </w:r>
      <w:r w:rsidR="005F26CF" w:rsidRPr="007B561D">
        <w:rPr>
          <w:rFonts w:ascii="Tele-GroteskNor" w:hAnsi="Tele-GroteskNor"/>
          <w:sz w:val="20"/>
          <w:szCs w:val="24"/>
          <w:lang w:val="cs-CZ"/>
        </w:rPr>
        <w:t>.</w:t>
      </w:r>
    </w:p>
    <w:p w:rsidR="005F26CF" w:rsidRPr="007B561D" w:rsidRDefault="005F26CF" w:rsidP="00DA3B92">
      <w:pPr>
        <w:tabs>
          <w:tab w:val="left" w:pos="4395"/>
        </w:tabs>
        <w:spacing w:line="200" w:lineRule="atLeast"/>
        <w:ind w:right="-222"/>
        <w:jc w:val="both"/>
        <w:rPr>
          <w:rFonts w:ascii="Tele-GroteskNor" w:hAnsi="Tele-GroteskNor"/>
          <w:sz w:val="20"/>
          <w:szCs w:val="24"/>
          <w:lang w:val="cs-CZ"/>
        </w:rPr>
      </w:pPr>
    </w:p>
    <w:p w:rsidR="005F26CF" w:rsidRPr="007B561D" w:rsidRDefault="007E780C" w:rsidP="007E780C">
      <w:pPr>
        <w:numPr>
          <w:ilvl w:val="0"/>
          <w:numId w:val="10"/>
        </w:numPr>
        <w:tabs>
          <w:tab w:val="clear" w:pos="2198"/>
          <w:tab w:val="num" w:pos="426"/>
          <w:tab w:val="left" w:pos="4395"/>
        </w:tabs>
        <w:spacing w:line="200" w:lineRule="atLeast"/>
        <w:ind w:left="426" w:right="-222" w:hanging="426"/>
        <w:jc w:val="both"/>
        <w:rPr>
          <w:rFonts w:ascii="Tele-GroteskNor" w:hAnsi="Tele-GroteskNor"/>
          <w:sz w:val="20"/>
          <w:szCs w:val="24"/>
          <w:lang w:val="cs-CZ"/>
        </w:rPr>
      </w:pPr>
      <w:r>
        <w:rPr>
          <w:rFonts w:ascii="Tele-GroteskNor" w:hAnsi="Tele-GroteskNor"/>
          <w:sz w:val="20"/>
          <w:lang w:val="cs-CZ"/>
        </w:rPr>
        <w:t>Dodavatel se zavazuje výslovně a prokazatelně informovat</w:t>
      </w:r>
      <w:r w:rsidRPr="007B561D">
        <w:rPr>
          <w:rFonts w:ascii="Tele-GroteskNor" w:hAnsi="Tele-GroteskNor"/>
          <w:sz w:val="20"/>
          <w:lang w:val="cs-CZ"/>
        </w:rPr>
        <w:t xml:space="preserve"> </w:t>
      </w:r>
      <w:r>
        <w:rPr>
          <w:rFonts w:ascii="Tele-GroteskNor" w:hAnsi="Tele-GroteskNor"/>
          <w:sz w:val="20"/>
          <w:lang w:val="cs-CZ"/>
        </w:rPr>
        <w:t xml:space="preserve">své zaměstnance, </w:t>
      </w:r>
      <w:r w:rsidR="00962064">
        <w:rPr>
          <w:rFonts w:ascii="Tele-GroteskNor" w:hAnsi="Tele-GroteskNor"/>
          <w:sz w:val="20"/>
          <w:lang w:val="cs-CZ"/>
        </w:rPr>
        <w:t>obchodní zástupce</w:t>
      </w:r>
      <w:r>
        <w:rPr>
          <w:rFonts w:ascii="Tele-GroteskNor" w:hAnsi="Tele-GroteskNor"/>
          <w:sz w:val="20"/>
          <w:lang w:val="cs-CZ"/>
        </w:rPr>
        <w:t xml:space="preserve"> a subdodavatele o tom, že Odběratel shromažďuje a zpracovává jejich níže uvedené osobní údaje pro účely plnění zákonných požadavků a svých oprávněných obchodních zájmů</w:t>
      </w:r>
      <w:r w:rsidR="005F26CF" w:rsidRPr="007B561D">
        <w:rPr>
          <w:rFonts w:ascii="Tele-GroteskNor" w:hAnsi="Tele-GroteskNor"/>
          <w:sz w:val="20"/>
          <w:lang w:val="cs-CZ"/>
        </w:rPr>
        <w:t xml:space="preserve">: </w:t>
      </w:r>
      <w:r>
        <w:rPr>
          <w:rFonts w:ascii="Tele-GroteskNor" w:hAnsi="Tele-GroteskNor"/>
          <w:sz w:val="20"/>
          <w:lang w:val="cs-CZ"/>
        </w:rPr>
        <w:t xml:space="preserve">titul, příjmení, křestní jméno, datum narození a </w:t>
      </w:r>
      <w:r w:rsidR="00900699">
        <w:rPr>
          <w:rFonts w:ascii="Tele-GroteskNor" w:hAnsi="Tele-GroteskNor"/>
          <w:sz w:val="20"/>
          <w:lang w:val="cs-CZ"/>
        </w:rPr>
        <w:t>adresa</w:t>
      </w:r>
      <w:r>
        <w:rPr>
          <w:rFonts w:ascii="Tele-GroteskNor" w:hAnsi="Tele-GroteskNor"/>
          <w:sz w:val="20"/>
          <w:lang w:val="cs-CZ"/>
        </w:rPr>
        <w:t xml:space="preserve"> (ulice, PSČ, město a stát)</w:t>
      </w:r>
      <w:r w:rsidR="005F26CF" w:rsidRPr="007B561D">
        <w:rPr>
          <w:rFonts w:ascii="Tele-GroteskNor" w:hAnsi="Tele-GroteskNor"/>
          <w:sz w:val="20"/>
          <w:lang w:val="cs-CZ"/>
        </w:rPr>
        <w:t xml:space="preserve">. </w:t>
      </w:r>
    </w:p>
    <w:p w:rsidR="005F26CF" w:rsidRPr="007B561D" w:rsidRDefault="005F26CF" w:rsidP="00DA3B92">
      <w:pPr>
        <w:tabs>
          <w:tab w:val="left" w:pos="4395"/>
        </w:tabs>
        <w:spacing w:line="198" w:lineRule="atLeast"/>
        <w:ind w:left="-142" w:right="-222"/>
        <w:jc w:val="both"/>
        <w:rPr>
          <w:rFonts w:ascii="Tele-GroteskNor" w:hAnsi="Tele-GroteskNor"/>
          <w:sz w:val="20"/>
          <w:lang w:val="cs-CZ"/>
        </w:rPr>
      </w:pPr>
    </w:p>
    <w:p w:rsidR="005F26CF" w:rsidRPr="007B561D" w:rsidRDefault="005F26CF" w:rsidP="00DA3B92">
      <w:pPr>
        <w:tabs>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(5)</w:t>
      </w:r>
      <w:r w:rsidRPr="007B561D">
        <w:rPr>
          <w:rFonts w:ascii="Tele-GroteskNor" w:hAnsi="Tele-GroteskNor"/>
          <w:sz w:val="20"/>
          <w:szCs w:val="24"/>
          <w:lang w:val="cs-CZ"/>
        </w:rPr>
        <w:tab/>
      </w:r>
      <w:r w:rsidR="00216320">
        <w:rPr>
          <w:rFonts w:ascii="Tele-GroteskNor" w:hAnsi="Tele-GroteskNor"/>
          <w:sz w:val="20"/>
          <w:szCs w:val="24"/>
          <w:lang w:val="cs-CZ"/>
        </w:rPr>
        <w:t>Odběratel může být uveden v referencích pouze se svým předchozím výslovným souhlasem daným písemně</w:t>
      </w:r>
      <w:r w:rsidRPr="007B561D">
        <w:rPr>
          <w:rFonts w:ascii="Tele-GroteskNor" w:hAnsi="Tele-GroteskNor"/>
          <w:sz w:val="20"/>
          <w:szCs w:val="24"/>
          <w:lang w:val="cs-CZ"/>
        </w:rPr>
        <w:t xml:space="preserve">. </w:t>
      </w:r>
      <w:r w:rsidR="00216320">
        <w:rPr>
          <w:rFonts w:ascii="Tele-GroteskNor" w:hAnsi="Tele-GroteskNor"/>
          <w:sz w:val="20"/>
          <w:szCs w:val="24"/>
          <w:lang w:val="cs-CZ"/>
        </w:rPr>
        <w:t>Poskytnutý souhlas zůstává v platnosti až do jeho případného odvolání</w:t>
      </w:r>
      <w:r w:rsidRPr="007B561D">
        <w:rPr>
          <w:rFonts w:ascii="Tele-GroteskNor" w:hAnsi="Tele-GroteskNor"/>
          <w:sz w:val="20"/>
          <w:szCs w:val="24"/>
          <w:lang w:val="cs-CZ"/>
        </w:rPr>
        <w:t xml:space="preserve">. </w:t>
      </w:r>
      <w:r w:rsidR="00216320">
        <w:rPr>
          <w:rFonts w:ascii="Tele-GroteskNor" w:hAnsi="Tele-GroteskNor"/>
          <w:sz w:val="20"/>
          <w:szCs w:val="24"/>
          <w:lang w:val="cs-CZ"/>
        </w:rPr>
        <w:t>Odběratel je oprávněn svůj souhlas kdykoli s okamžitou platností odvolat</w:t>
      </w:r>
      <w:r w:rsidRPr="007B561D">
        <w:rPr>
          <w:rFonts w:ascii="Tele-GroteskNor" w:hAnsi="Tele-GroteskNor"/>
          <w:sz w:val="20"/>
          <w:szCs w:val="24"/>
          <w:lang w:val="cs-CZ"/>
        </w:rPr>
        <w:t xml:space="preserve"> </w:t>
      </w:r>
      <w:r w:rsidR="00216320">
        <w:rPr>
          <w:rFonts w:ascii="Tele-GroteskNor" w:hAnsi="Tele-GroteskNor"/>
          <w:sz w:val="20"/>
          <w:szCs w:val="24"/>
          <w:lang w:val="cs-CZ"/>
        </w:rPr>
        <w:t>i bez uvedení důvodu</w:t>
      </w:r>
      <w:r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right="-222"/>
        <w:jc w:val="both"/>
        <w:rPr>
          <w:rFonts w:ascii="Tele-GroteskNor" w:hAnsi="Tele-GroteskNor"/>
          <w:sz w:val="20"/>
          <w:szCs w:val="24"/>
          <w:lang w:val="cs-CZ"/>
        </w:rPr>
      </w:pPr>
    </w:p>
    <w:p w:rsidR="005F26CF" w:rsidRPr="007B561D" w:rsidRDefault="005F26CF" w:rsidP="00DA3B92">
      <w:pPr>
        <w:tabs>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(6)</w:t>
      </w:r>
      <w:r w:rsidRPr="007B561D">
        <w:rPr>
          <w:rFonts w:ascii="Tele-GroteskNor" w:hAnsi="Tele-GroteskNor"/>
          <w:sz w:val="20"/>
          <w:szCs w:val="24"/>
          <w:lang w:val="cs-CZ"/>
        </w:rPr>
        <w:tab/>
      </w:r>
      <w:r w:rsidR="00216320">
        <w:rPr>
          <w:rFonts w:ascii="Tele-GroteskNor" w:hAnsi="Tele-GroteskNor"/>
          <w:sz w:val="20"/>
          <w:szCs w:val="24"/>
          <w:lang w:val="cs-CZ"/>
        </w:rPr>
        <w:t>Povinnosti uvedené v tomto čl.</w:t>
      </w:r>
      <w:r w:rsidRPr="007B561D">
        <w:rPr>
          <w:rFonts w:ascii="Tele-GroteskNor" w:hAnsi="Tele-GroteskNor"/>
          <w:sz w:val="20"/>
          <w:szCs w:val="24"/>
          <w:lang w:val="cs-CZ"/>
        </w:rPr>
        <w:t xml:space="preserve"> 11 </w:t>
      </w:r>
      <w:r w:rsidR="00216320">
        <w:rPr>
          <w:rFonts w:ascii="Tele-GroteskNor" w:hAnsi="Tele-GroteskNor"/>
          <w:sz w:val="20"/>
          <w:szCs w:val="24"/>
          <w:lang w:val="cs-CZ"/>
        </w:rPr>
        <w:t>zůstávají v platnosti i po skončení platnosti dohody</w:t>
      </w:r>
      <w:r w:rsidRPr="007B561D">
        <w:rPr>
          <w:rFonts w:ascii="Tele-GroteskNor" w:hAnsi="Tele-GroteskNor"/>
          <w:sz w:val="20"/>
          <w:szCs w:val="24"/>
          <w:lang w:val="cs-CZ"/>
        </w:rPr>
        <w:t>.</w:t>
      </w:r>
    </w:p>
    <w:p w:rsidR="005F26CF" w:rsidRPr="007B561D" w:rsidRDefault="005F26CF" w:rsidP="00DA3B92">
      <w:pPr>
        <w:tabs>
          <w:tab w:val="left" w:pos="4395"/>
        </w:tabs>
        <w:spacing w:line="200" w:lineRule="atLeast"/>
        <w:ind w:left="426" w:right="-222" w:hanging="426"/>
        <w:jc w:val="both"/>
        <w:rPr>
          <w:rFonts w:ascii="Tele-GroteskNor" w:hAnsi="Tele-GroteskNor"/>
          <w:sz w:val="20"/>
          <w:szCs w:val="24"/>
          <w:lang w:val="cs-CZ"/>
        </w:rPr>
      </w:pPr>
    </w:p>
    <w:p w:rsidR="005F26CF" w:rsidRPr="007B561D" w:rsidRDefault="005F26CF" w:rsidP="00DA3B92">
      <w:pPr>
        <w:tabs>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(7)</w:t>
      </w:r>
      <w:r w:rsidRPr="007B561D">
        <w:rPr>
          <w:rFonts w:ascii="Tele-GroteskNor" w:hAnsi="Tele-GroteskNor"/>
          <w:sz w:val="20"/>
          <w:szCs w:val="24"/>
          <w:lang w:val="cs-CZ"/>
        </w:rPr>
        <w:tab/>
      </w:r>
      <w:r w:rsidR="00C13D07" w:rsidRPr="007B561D">
        <w:rPr>
          <w:rFonts w:ascii="Tele-GroteskNor" w:hAnsi="Tele-GroteskNor"/>
          <w:sz w:val="20"/>
          <w:szCs w:val="24"/>
          <w:lang w:val="cs-CZ"/>
        </w:rPr>
        <w:t>Další specifická pravidla jsou upravena v Části B: Specifické podmínky pro danou zemi</w:t>
      </w:r>
      <w:r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ab/>
      </w:r>
    </w:p>
    <w:p w:rsidR="005F26CF" w:rsidRPr="007B561D" w:rsidRDefault="00216320" w:rsidP="00216320">
      <w:pPr>
        <w:pStyle w:val="berschrift1"/>
        <w:numPr>
          <w:ilvl w:val="0"/>
          <w:numId w:val="18"/>
        </w:numPr>
        <w:tabs>
          <w:tab w:val="clear" w:pos="1440"/>
          <w:tab w:val="num" w:pos="426"/>
          <w:tab w:val="left" w:pos="4395"/>
        </w:tabs>
        <w:ind w:left="426" w:right="-222" w:hanging="426"/>
        <w:rPr>
          <w:szCs w:val="24"/>
          <w:lang w:val="cs-CZ"/>
        </w:rPr>
      </w:pPr>
      <w:r>
        <w:rPr>
          <w:szCs w:val="24"/>
          <w:lang w:val="cs-CZ"/>
        </w:rPr>
        <w:t>Plnění Dohody třetími stranami</w:t>
      </w:r>
      <w:r w:rsidR="005F26CF" w:rsidRPr="007B561D">
        <w:rPr>
          <w:szCs w:val="24"/>
          <w:lang w:val="cs-CZ"/>
        </w:rPr>
        <w:t xml:space="preserve">  </w:t>
      </w:r>
    </w:p>
    <w:p w:rsidR="005F26CF" w:rsidRPr="007B561D" w:rsidRDefault="005F26CF" w:rsidP="00DA3B92">
      <w:pPr>
        <w:tabs>
          <w:tab w:val="left" w:pos="4395"/>
        </w:tabs>
        <w:spacing w:line="198" w:lineRule="atLeast"/>
        <w:ind w:left="426" w:right="-222" w:hanging="426"/>
        <w:jc w:val="both"/>
        <w:rPr>
          <w:rFonts w:ascii="Tele-GroteskNor" w:hAnsi="Tele-GroteskNor"/>
          <w:sz w:val="20"/>
          <w:lang w:val="cs-CZ"/>
        </w:rPr>
      </w:pPr>
      <w:r w:rsidRPr="007B561D">
        <w:rPr>
          <w:rFonts w:ascii="Tele-GroteskNor" w:hAnsi="Tele-GroteskNor"/>
          <w:sz w:val="20"/>
          <w:lang w:val="cs-CZ"/>
        </w:rPr>
        <w:t>(1)</w:t>
      </w:r>
      <w:r w:rsidRPr="007B561D">
        <w:rPr>
          <w:rFonts w:ascii="Tele-GroteskNor" w:hAnsi="Tele-GroteskNor"/>
          <w:sz w:val="20"/>
          <w:lang w:val="cs-CZ"/>
        </w:rPr>
        <w:tab/>
      </w:r>
      <w:r w:rsidR="0049240D">
        <w:rPr>
          <w:rFonts w:ascii="Tele-GroteskNor" w:hAnsi="Tele-GroteskNor"/>
          <w:sz w:val="20"/>
          <w:lang w:val="cs-CZ"/>
        </w:rPr>
        <w:t>Třetí strany mohou být použity v rámci plnění jako subdodavatelé pouze s předchozím písemným souhlasem Odběratele</w:t>
      </w:r>
      <w:r w:rsidRPr="007B561D">
        <w:rPr>
          <w:rFonts w:ascii="Tele-GroteskNor" w:hAnsi="Tele-GroteskNor"/>
          <w:sz w:val="20"/>
          <w:lang w:val="cs-CZ"/>
        </w:rPr>
        <w:t>.</w:t>
      </w:r>
    </w:p>
    <w:p w:rsidR="005F26CF" w:rsidRPr="007B561D" w:rsidRDefault="005F26CF" w:rsidP="00DA3B92">
      <w:pPr>
        <w:tabs>
          <w:tab w:val="left" w:pos="4395"/>
        </w:tabs>
        <w:spacing w:line="198" w:lineRule="atLeast"/>
        <w:ind w:left="426" w:right="-222"/>
        <w:jc w:val="both"/>
        <w:rPr>
          <w:rFonts w:ascii="Tele-GroteskNor" w:hAnsi="Tele-GroteskNor"/>
          <w:sz w:val="20"/>
          <w:lang w:val="cs-CZ"/>
        </w:rPr>
      </w:pPr>
    </w:p>
    <w:p w:rsidR="005F26CF" w:rsidRPr="007B561D" w:rsidRDefault="005F26CF" w:rsidP="00DA3B92">
      <w:pPr>
        <w:ind w:left="426" w:right="-215" w:hanging="426"/>
        <w:jc w:val="both"/>
        <w:rPr>
          <w:rFonts w:ascii="Tele-GroteskNor" w:hAnsi="Tele-GroteskNor"/>
          <w:sz w:val="20"/>
          <w:lang w:val="cs-CZ"/>
        </w:rPr>
      </w:pPr>
      <w:r w:rsidRPr="007B561D">
        <w:rPr>
          <w:rFonts w:ascii="Tele-GroteskNor" w:hAnsi="Tele-GroteskNor"/>
          <w:sz w:val="20"/>
          <w:lang w:val="cs-CZ"/>
        </w:rPr>
        <w:t>(2)</w:t>
      </w:r>
      <w:r w:rsidRPr="007B561D">
        <w:rPr>
          <w:rFonts w:ascii="Tele-GroteskNor" w:hAnsi="Tele-GroteskNor"/>
          <w:sz w:val="20"/>
          <w:lang w:val="cs-CZ"/>
        </w:rPr>
        <w:tab/>
      </w:r>
      <w:r w:rsidR="0049240D">
        <w:rPr>
          <w:rFonts w:ascii="Tele-GroteskNor" w:hAnsi="Tele-GroteskNor"/>
          <w:sz w:val="20"/>
          <w:lang w:val="cs-CZ"/>
        </w:rPr>
        <w:t>Poskytne-li k tomu Odběratel souhlas, musí Dodavatel zajistit, aby byli všichni subdodavatelé využívaní pro plnění příslušné Objednávky vybráni tak, aby byl Dodavatel plně schopen splnit své závazky vůči Odběrateli</w:t>
      </w:r>
      <w:r w:rsidRPr="007B561D">
        <w:rPr>
          <w:rFonts w:ascii="Tele-GroteskNor" w:hAnsi="Tele-GroteskNor"/>
          <w:sz w:val="20"/>
          <w:lang w:val="cs-CZ"/>
        </w:rPr>
        <w:t>.</w:t>
      </w:r>
    </w:p>
    <w:p w:rsidR="005F26CF" w:rsidRPr="007B561D" w:rsidRDefault="005F26CF" w:rsidP="00DA3B92">
      <w:pPr>
        <w:ind w:left="426" w:hanging="284"/>
        <w:jc w:val="both"/>
        <w:rPr>
          <w:rFonts w:ascii="Tele-GroteskNor" w:hAnsi="Tele-GroteskNor"/>
          <w:sz w:val="20"/>
          <w:lang w:val="cs-CZ"/>
        </w:rPr>
      </w:pPr>
    </w:p>
    <w:p w:rsidR="005F26CF" w:rsidRPr="007B561D" w:rsidRDefault="005F26CF" w:rsidP="00DA3B92">
      <w:pPr>
        <w:ind w:left="426" w:right="-215" w:hanging="426"/>
        <w:jc w:val="both"/>
        <w:rPr>
          <w:rFonts w:ascii="Tele-GroteskNor" w:hAnsi="Tele-GroteskNor"/>
          <w:sz w:val="20"/>
          <w:lang w:val="cs-CZ"/>
        </w:rPr>
      </w:pPr>
      <w:r w:rsidRPr="007B561D">
        <w:rPr>
          <w:rFonts w:ascii="Tele-GroteskNor" w:hAnsi="Tele-GroteskNor"/>
          <w:sz w:val="20"/>
          <w:lang w:val="cs-CZ"/>
        </w:rPr>
        <w:t>(3)</w:t>
      </w:r>
      <w:r w:rsidRPr="007B561D">
        <w:rPr>
          <w:rFonts w:ascii="Tele-GroteskNor" w:hAnsi="Tele-GroteskNor"/>
          <w:sz w:val="20"/>
          <w:lang w:val="cs-CZ"/>
        </w:rPr>
        <w:tab/>
      </w:r>
      <w:r w:rsidR="0049240D">
        <w:rPr>
          <w:rFonts w:ascii="Tele-GroteskNor" w:hAnsi="Tele-GroteskNor"/>
          <w:sz w:val="20"/>
          <w:lang w:val="cs-CZ"/>
        </w:rPr>
        <w:t>Bez ohledu na skutečnost, že byl jakýkoli takový souhlas poskytnut, nese Dodavatel plnou odpovědnost za jednání či opomenutí ze strany svých subdodavatelů</w:t>
      </w:r>
      <w:r w:rsidRPr="007B561D">
        <w:rPr>
          <w:rFonts w:ascii="Tele-GroteskNor" w:hAnsi="Tele-GroteskNor"/>
          <w:sz w:val="20"/>
          <w:lang w:val="cs-CZ"/>
        </w:rPr>
        <w:t xml:space="preserve">. </w:t>
      </w:r>
    </w:p>
    <w:p w:rsidR="005F26CF" w:rsidRPr="007B561D" w:rsidRDefault="005F26CF" w:rsidP="00DA3B92">
      <w:pPr>
        <w:tabs>
          <w:tab w:val="left" w:pos="4395"/>
        </w:tabs>
        <w:spacing w:line="198" w:lineRule="atLeast"/>
        <w:ind w:left="426" w:right="-222" w:hanging="426"/>
        <w:jc w:val="both"/>
        <w:rPr>
          <w:rFonts w:ascii="Tele-GroteskNor" w:hAnsi="Tele-GroteskNor"/>
          <w:sz w:val="20"/>
          <w:szCs w:val="24"/>
          <w:lang w:val="cs-CZ"/>
        </w:rPr>
      </w:pPr>
    </w:p>
    <w:p w:rsidR="005F26CF" w:rsidRPr="007B561D" w:rsidRDefault="007A553E" w:rsidP="00DA3B92">
      <w:pPr>
        <w:pStyle w:val="berschrift1"/>
        <w:numPr>
          <w:ilvl w:val="0"/>
          <w:numId w:val="18"/>
        </w:numPr>
        <w:tabs>
          <w:tab w:val="clear" w:pos="1440"/>
          <w:tab w:val="num" w:pos="426"/>
          <w:tab w:val="left" w:pos="4395"/>
        </w:tabs>
        <w:ind w:left="426" w:right="-222" w:hanging="426"/>
        <w:rPr>
          <w:szCs w:val="24"/>
          <w:lang w:val="cs-CZ"/>
        </w:rPr>
      </w:pPr>
      <w:r>
        <w:rPr>
          <w:szCs w:val="24"/>
          <w:lang w:val="cs-CZ"/>
        </w:rPr>
        <w:t>Samostatně</w:t>
      </w:r>
      <w:r w:rsidR="0049240D">
        <w:rPr>
          <w:szCs w:val="24"/>
          <w:lang w:val="cs-CZ"/>
        </w:rPr>
        <w:t xml:space="preserve"> poskytov</w:t>
      </w:r>
      <w:r>
        <w:rPr>
          <w:szCs w:val="24"/>
          <w:lang w:val="cs-CZ"/>
        </w:rPr>
        <w:t>a</w:t>
      </w:r>
      <w:r w:rsidR="0049240D">
        <w:rPr>
          <w:szCs w:val="24"/>
          <w:lang w:val="cs-CZ"/>
        </w:rPr>
        <w:t>n</w:t>
      </w:r>
      <w:r>
        <w:rPr>
          <w:szCs w:val="24"/>
          <w:lang w:val="cs-CZ"/>
        </w:rPr>
        <w:t>é</w:t>
      </w:r>
      <w:r w:rsidR="0049240D">
        <w:rPr>
          <w:szCs w:val="24"/>
          <w:lang w:val="cs-CZ"/>
        </w:rPr>
        <w:t xml:space="preserve"> služb</w:t>
      </w:r>
      <w:r>
        <w:rPr>
          <w:szCs w:val="24"/>
          <w:lang w:val="cs-CZ"/>
        </w:rPr>
        <w:t>y</w:t>
      </w:r>
    </w:p>
    <w:p w:rsidR="005F26CF" w:rsidRPr="007B561D" w:rsidRDefault="004D5049" w:rsidP="00DA3B92">
      <w:pPr>
        <w:numPr>
          <w:ilvl w:val="0"/>
          <w:numId w:val="11"/>
        </w:numPr>
        <w:tabs>
          <w:tab w:val="clear" w:pos="2198"/>
          <w:tab w:val="num" w:pos="426"/>
          <w:tab w:val="left" w:pos="4395"/>
        </w:tabs>
        <w:autoSpaceDE w:val="0"/>
        <w:autoSpaceDN w:val="0"/>
        <w:adjustRightInd w:val="0"/>
        <w:ind w:left="426" w:right="-222" w:hanging="426"/>
        <w:jc w:val="both"/>
        <w:rPr>
          <w:rFonts w:ascii="Tele-GroteskNor" w:hAnsi="Tele-GroteskNor"/>
          <w:sz w:val="20"/>
          <w:szCs w:val="24"/>
          <w:lang w:val="cs-CZ"/>
        </w:rPr>
      </w:pPr>
      <w:r>
        <w:rPr>
          <w:rFonts w:ascii="Tele-GroteskNor" w:hAnsi="Tele-GroteskNor"/>
          <w:sz w:val="20"/>
          <w:szCs w:val="24"/>
          <w:lang w:val="cs-CZ"/>
        </w:rPr>
        <w:t xml:space="preserve">Dodavatel bude poskytovat smluvní služby </w:t>
      </w:r>
      <w:r w:rsidR="007A553E">
        <w:rPr>
          <w:rFonts w:ascii="Tele-GroteskNor" w:hAnsi="Tele-GroteskNor"/>
          <w:sz w:val="20"/>
          <w:szCs w:val="24"/>
          <w:lang w:val="cs-CZ"/>
        </w:rPr>
        <w:t>samostatně</w:t>
      </w:r>
      <w:r>
        <w:rPr>
          <w:rFonts w:ascii="Tele-GroteskNor" w:hAnsi="Tele-GroteskNor"/>
          <w:sz w:val="20"/>
          <w:szCs w:val="24"/>
          <w:lang w:val="cs-CZ"/>
        </w:rPr>
        <w:t xml:space="preserve"> a na svou vlastní odpovědnost</w:t>
      </w:r>
      <w:r w:rsidR="005F26CF" w:rsidRPr="007B561D">
        <w:rPr>
          <w:rFonts w:ascii="Tele-GroteskNor" w:hAnsi="Tele-GroteskNor"/>
          <w:sz w:val="20"/>
          <w:szCs w:val="24"/>
          <w:lang w:val="cs-CZ"/>
        </w:rPr>
        <w:t>.</w:t>
      </w:r>
    </w:p>
    <w:p w:rsidR="005F26CF" w:rsidRPr="007B561D" w:rsidRDefault="005F26CF" w:rsidP="00BE1854">
      <w:pPr>
        <w:tabs>
          <w:tab w:val="left" w:pos="4395"/>
        </w:tabs>
        <w:autoSpaceDE w:val="0"/>
        <w:autoSpaceDN w:val="0"/>
        <w:adjustRightInd w:val="0"/>
        <w:ind w:right="-222"/>
        <w:jc w:val="both"/>
        <w:rPr>
          <w:rFonts w:ascii="Tele-GroteskNor" w:hAnsi="Tele-GroteskNor"/>
          <w:sz w:val="20"/>
          <w:szCs w:val="24"/>
          <w:lang w:val="cs-CZ"/>
        </w:rPr>
      </w:pPr>
    </w:p>
    <w:p w:rsidR="005F26CF" w:rsidRPr="007B561D" w:rsidRDefault="004D5049" w:rsidP="004D5049">
      <w:pPr>
        <w:numPr>
          <w:ilvl w:val="0"/>
          <w:numId w:val="11"/>
        </w:numPr>
        <w:tabs>
          <w:tab w:val="clear" w:pos="2198"/>
          <w:tab w:val="num" w:pos="426"/>
          <w:tab w:val="left" w:pos="4395"/>
        </w:tabs>
        <w:autoSpaceDE w:val="0"/>
        <w:autoSpaceDN w:val="0"/>
        <w:adjustRightInd w:val="0"/>
        <w:ind w:left="426" w:right="-222" w:hanging="426"/>
        <w:jc w:val="both"/>
        <w:rPr>
          <w:rFonts w:ascii="Tele-GroteskNor" w:hAnsi="Tele-GroteskNor"/>
          <w:sz w:val="20"/>
          <w:szCs w:val="24"/>
          <w:lang w:val="cs-CZ"/>
        </w:rPr>
      </w:pPr>
      <w:r>
        <w:rPr>
          <w:rFonts w:ascii="Tele-GroteskNor" w:hAnsi="Tele-GroteskNor"/>
          <w:sz w:val="20"/>
          <w:szCs w:val="24"/>
          <w:lang w:val="cs-CZ"/>
        </w:rPr>
        <w:t>Pokud bude v rámci daného projektu nutné, aby byly služby (částečně) poskytovány v prostorách Odběratele, bude Dodavatel připraven služby v tomto rozsahu poskytnout v příslušných prostorách. Strany se dohodnou na příslušném místě plnění, přičemž zohlední požadavky vyplývající z daného projektu</w:t>
      </w:r>
      <w:r w:rsidR="005F26CF" w:rsidRPr="007B561D">
        <w:rPr>
          <w:rFonts w:ascii="Tele-GroteskNor" w:hAnsi="Tele-GroteskNor"/>
          <w:sz w:val="20"/>
          <w:szCs w:val="24"/>
          <w:lang w:val="cs-CZ"/>
        </w:rPr>
        <w:t>.</w:t>
      </w:r>
    </w:p>
    <w:p w:rsidR="005F26CF" w:rsidRPr="007B561D" w:rsidRDefault="005F26CF" w:rsidP="00DA3B92">
      <w:pPr>
        <w:tabs>
          <w:tab w:val="left" w:pos="4395"/>
        </w:tabs>
        <w:autoSpaceDE w:val="0"/>
        <w:autoSpaceDN w:val="0"/>
        <w:adjustRightInd w:val="0"/>
        <w:ind w:right="-222"/>
        <w:jc w:val="both"/>
        <w:rPr>
          <w:rFonts w:ascii="Tele-GroteskNor" w:hAnsi="Tele-GroteskNor"/>
          <w:sz w:val="20"/>
          <w:szCs w:val="24"/>
          <w:lang w:val="cs-CZ"/>
        </w:rPr>
      </w:pPr>
    </w:p>
    <w:p w:rsidR="005F26CF" w:rsidRPr="007B561D" w:rsidRDefault="004D5049" w:rsidP="00AF5A4E">
      <w:pPr>
        <w:numPr>
          <w:ilvl w:val="0"/>
          <w:numId w:val="11"/>
        </w:numPr>
        <w:tabs>
          <w:tab w:val="clear" w:pos="2198"/>
          <w:tab w:val="num" w:pos="426"/>
          <w:tab w:val="left" w:pos="4395"/>
        </w:tabs>
        <w:autoSpaceDE w:val="0"/>
        <w:autoSpaceDN w:val="0"/>
        <w:adjustRightInd w:val="0"/>
        <w:ind w:left="426" w:right="-222" w:hanging="426"/>
        <w:jc w:val="both"/>
        <w:rPr>
          <w:rFonts w:ascii="Tele-GroteskNor" w:hAnsi="Tele-GroteskNor"/>
          <w:szCs w:val="24"/>
          <w:lang w:val="cs-CZ"/>
        </w:rPr>
      </w:pPr>
      <w:r>
        <w:rPr>
          <w:rFonts w:ascii="Tele-GroteskNor" w:hAnsi="Tele-GroteskNor"/>
          <w:sz w:val="20"/>
          <w:szCs w:val="24"/>
          <w:lang w:val="cs-CZ"/>
        </w:rPr>
        <w:t xml:space="preserve">Dodavatel nese sám odpovědnost za poskytnutí pokynů svým zaměstnancům a zaměstnancům subdodavatelů, které </w:t>
      </w:r>
      <w:r w:rsidR="007A553E">
        <w:rPr>
          <w:rFonts w:ascii="Tele-GroteskNor" w:hAnsi="Tele-GroteskNor"/>
          <w:sz w:val="20"/>
          <w:szCs w:val="24"/>
          <w:lang w:val="cs-CZ"/>
        </w:rPr>
        <w:t>použije v rámci smluvního</w:t>
      </w:r>
      <w:r>
        <w:rPr>
          <w:rFonts w:ascii="Tele-GroteskNor" w:hAnsi="Tele-GroteskNor"/>
          <w:sz w:val="20"/>
          <w:szCs w:val="24"/>
          <w:lang w:val="cs-CZ"/>
        </w:rPr>
        <w:t xml:space="preserve"> plnění. Dodavatel je oprávněn sám organizovat poskytování svých služeb a plánovat své činnosti</w:t>
      </w:r>
      <w:r w:rsidR="00E90B61">
        <w:rPr>
          <w:rFonts w:ascii="Tele-GroteskNor" w:hAnsi="Tele-GroteskNor"/>
          <w:sz w:val="20"/>
          <w:szCs w:val="24"/>
          <w:lang w:val="cs-CZ"/>
        </w:rPr>
        <w:t>. Bude-li to projekt vyžadovat, bude Dodavatel spolupracovat s dalšími stranami pracujícími na projektu za účelem koordinace činností a plnění sjednaných termínů</w:t>
      </w:r>
      <w:r w:rsidR="005F26CF" w:rsidRPr="007B561D">
        <w:rPr>
          <w:rFonts w:ascii="Tele-GroteskNor" w:hAnsi="Tele-GroteskNor"/>
          <w:sz w:val="20"/>
          <w:szCs w:val="24"/>
          <w:lang w:val="cs-CZ"/>
        </w:rPr>
        <w:t xml:space="preserve">. </w:t>
      </w:r>
    </w:p>
    <w:p w:rsidR="005F26CF" w:rsidRPr="007B561D" w:rsidRDefault="005F26CF" w:rsidP="00343713">
      <w:pPr>
        <w:pStyle w:val="berschrift1"/>
        <w:numPr>
          <w:ilvl w:val="0"/>
          <w:numId w:val="0"/>
        </w:numPr>
        <w:tabs>
          <w:tab w:val="left" w:pos="4395"/>
        </w:tabs>
        <w:ind w:right="-222"/>
        <w:rPr>
          <w:szCs w:val="24"/>
          <w:lang w:val="cs-CZ"/>
        </w:rPr>
      </w:pPr>
    </w:p>
    <w:p w:rsidR="005F26CF" w:rsidRPr="007B561D" w:rsidRDefault="00E90B61" w:rsidP="00DA3B92">
      <w:pPr>
        <w:pStyle w:val="berschrift1"/>
        <w:numPr>
          <w:ilvl w:val="0"/>
          <w:numId w:val="18"/>
        </w:numPr>
        <w:tabs>
          <w:tab w:val="clear" w:pos="1440"/>
          <w:tab w:val="num" w:pos="426"/>
          <w:tab w:val="left" w:pos="4395"/>
        </w:tabs>
        <w:ind w:right="-222" w:hanging="1440"/>
        <w:rPr>
          <w:szCs w:val="24"/>
          <w:lang w:val="cs-CZ"/>
        </w:rPr>
      </w:pPr>
      <w:r>
        <w:rPr>
          <w:noProof w:val="0"/>
          <w:szCs w:val="24"/>
          <w:lang w:val="cs-CZ"/>
        </w:rPr>
        <w:t>Faktury</w:t>
      </w:r>
      <w:r w:rsidR="005F26CF" w:rsidRPr="007B561D">
        <w:rPr>
          <w:noProof w:val="0"/>
          <w:szCs w:val="24"/>
          <w:lang w:val="cs-CZ"/>
        </w:rPr>
        <w:t xml:space="preserve">, </w:t>
      </w:r>
      <w:r>
        <w:rPr>
          <w:noProof w:val="0"/>
          <w:szCs w:val="24"/>
          <w:lang w:val="cs-CZ"/>
        </w:rPr>
        <w:t>platební podmínky</w:t>
      </w:r>
    </w:p>
    <w:p w:rsidR="005F26CF" w:rsidRPr="007B561D" w:rsidRDefault="007114D4" w:rsidP="00DA3B92">
      <w:pPr>
        <w:numPr>
          <w:ilvl w:val="0"/>
          <w:numId w:val="13"/>
        </w:numPr>
        <w:tabs>
          <w:tab w:val="clear" w:pos="2766"/>
          <w:tab w:val="left" w:pos="426"/>
        </w:tabs>
        <w:ind w:left="426" w:right="-222" w:hanging="426"/>
        <w:jc w:val="both"/>
        <w:rPr>
          <w:rFonts w:ascii="Tele-GroteskNor" w:hAnsi="Tele-GroteskNor"/>
          <w:sz w:val="20"/>
          <w:szCs w:val="24"/>
          <w:lang w:val="cs-CZ"/>
        </w:rPr>
      </w:pPr>
      <w:r>
        <w:rPr>
          <w:rFonts w:ascii="Tele-GroteskNor" w:hAnsi="Tele-GroteskNor"/>
          <w:sz w:val="20"/>
          <w:szCs w:val="24"/>
          <w:lang w:val="cs-CZ"/>
        </w:rPr>
        <w:t>Faktury budou předkládány poté, co byla daná služba poskytnuta v plném rozsahu</w:t>
      </w:r>
      <w:r w:rsidR="005F26CF" w:rsidRPr="007B561D">
        <w:rPr>
          <w:rFonts w:ascii="Tele-GroteskNor" w:hAnsi="Tele-GroteskNor"/>
          <w:sz w:val="20"/>
          <w:szCs w:val="24"/>
          <w:lang w:val="cs-CZ"/>
        </w:rPr>
        <w:t>.</w:t>
      </w:r>
    </w:p>
    <w:p w:rsidR="005F26CF" w:rsidRPr="007B561D" w:rsidRDefault="005F26CF" w:rsidP="00DA3B92">
      <w:pPr>
        <w:tabs>
          <w:tab w:val="left" w:pos="4395"/>
        </w:tabs>
        <w:ind w:left="426" w:right="-222"/>
        <w:jc w:val="both"/>
        <w:rPr>
          <w:rFonts w:ascii="Tele-GroteskNor" w:hAnsi="Tele-GroteskNor"/>
          <w:sz w:val="20"/>
          <w:szCs w:val="24"/>
          <w:lang w:val="cs-CZ"/>
        </w:rPr>
      </w:pPr>
    </w:p>
    <w:p w:rsidR="005F26CF" w:rsidRPr="007B561D" w:rsidRDefault="005F26CF" w:rsidP="00745127">
      <w:pPr>
        <w:tabs>
          <w:tab w:val="left" w:pos="4395"/>
        </w:tabs>
        <w:ind w:left="426" w:right="-222" w:hanging="426"/>
        <w:jc w:val="both"/>
        <w:rPr>
          <w:rFonts w:ascii="Tele-GroteskNor" w:hAnsi="Tele-GroteskNor"/>
          <w:sz w:val="20"/>
          <w:lang w:val="cs-CZ"/>
        </w:rPr>
      </w:pPr>
      <w:r w:rsidRPr="007B561D">
        <w:rPr>
          <w:rFonts w:ascii="Tele-GroteskNor" w:hAnsi="Tele-GroteskNor"/>
          <w:sz w:val="20"/>
          <w:lang w:val="cs-CZ"/>
        </w:rPr>
        <w:t>(2)</w:t>
      </w:r>
      <w:r w:rsidRPr="007B561D">
        <w:rPr>
          <w:rFonts w:ascii="Tele-GroteskNor" w:hAnsi="Tele-GroteskNor"/>
          <w:sz w:val="20"/>
          <w:lang w:val="cs-CZ"/>
        </w:rPr>
        <w:tab/>
      </w:r>
      <w:r w:rsidR="007114D4">
        <w:rPr>
          <w:rFonts w:ascii="Tele-GroteskNor" w:hAnsi="Tele-GroteskNor"/>
          <w:sz w:val="20"/>
          <w:lang w:val="cs-CZ"/>
        </w:rPr>
        <w:t>Faktury budou zasílány výhradně na fakturační adresu uvedenou v Objednávce</w:t>
      </w:r>
      <w:r w:rsidRPr="007B561D">
        <w:rPr>
          <w:rFonts w:ascii="Tele-GroteskNor" w:hAnsi="Tele-GroteskNor"/>
          <w:sz w:val="20"/>
          <w:lang w:val="cs-CZ"/>
        </w:rPr>
        <w:t>.</w:t>
      </w:r>
    </w:p>
    <w:p w:rsidR="005F26CF" w:rsidRPr="007B561D" w:rsidRDefault="005F26CF" w:rsidP="00745127">
      <w:pPr>
        <w:tabs>
          <w:tab w:val="left" w:pos="426"/>
        </w:tabs>
        <w:ind w:right="-222"/>
        <w:jc w:val="both"/>
        <w:rPr>
          <w:rFonts w:ascii="Tele-GroteskNor" w:hAnsi="Tele-GroteskNor"/>
          <w:sz w:val="20"/>
          <w:lang w:val="cs-CZ"/>
        </w:rPr>
      </w:pPr>
    </w:p>
    <w:p w:rsidR="005F26CF" w:rsidRPr="007B561D" w:rsidRDefault="005F26CF" w:rsidP="005C5723">
      <w:pPr>
        <w:tabs>
          <w:tab w:val="left" w:pos="426"/>
        </w:tabs>
        <w:ind w:left="420" w:right="-222" w:hanging="420"/>
        <w:jc w:val="both"/>
        <w:rPr>
          <w:rFonts w:ascii="Tele-GroteskNor" w:hAnsi="Tele-GroteskNor"/>
          <w:sz w:val="20"/>
          <w:szCs w:val="24"/>
          <w:lang w:val="cs-CZ"/>
        </w:rPr>
      </w:pPr>
      <w:r w:rsidRPr="007B561D">
        <w:rPr>
          <w:rFonts w:ascii="Tele-GroteskNor" w:hAnsi="Tele-GroteskNor"/>
          <w:sz w:val="20"/>
          <w:lang w:val="cs-CZ"/>
        </w:rPr>
        <w:t>(3)</w:t>
      </w:r>
      <w:r w:rsidRPr="007B561D">
        <w:rPr>
          <w:rFonts w:ascii="Tele-GroteskNor" w:hAnsi="Tele-GroteskNor"/>
          <w:sz w:val="20"/>
          <w:lang w:val="cs-CZ"/>
        </w:rPr>
        <w:tab/>
      </w:r>
      <w:r w:rsidR="007114D4">
        <w:rPr>
          <w:rFonts w:ascii="Tele-GroteskNor" w:hAnsi="Tele-GroteskNor"/>
          <w:sz w:val="20"/>
          <w:szCs w:val="24"/>
          <w:lang w:val="cs-CZ"/>
        </w:rPr>
        <w:t>Dodavatel</w:t>
      </w:r>
      <w:r w:rsidRPr="007B561D">
        <w:rPr>
          <w:rFonts w:ascii="Tele-GroteskNor" w:hAnsi="Tele-GroteskNor"/>
          <w:sz w:val="20"/>
          <w:szCs w:val="24"/>
          <w:lang w:val="cs-CZ"/>
        </w:rPr>
        <w:t xml:space="preserve"> </w:t>
      </w:r>
      <w:r w:rsidR="00CC5B30">
        <w:rPr>
          <w:rFonts w:ascii="Tele-GroteskNor" w:hAnsi="Tele-GroteskNor"/>
          <w:sz w:val="20"/>
          <w:szCs w:val="24"/>
          <w:lang w:val="cs-CZ"/>
        </w:rPr>
        <w:t>je povinen předložit ověřitelnou fakturu za své služby. Položky faktury musí zejména odpovídat položkám Objednávky. Na faktuře musí být specifikovány a jednotlivě, v číselném pořadí uvedeny částečné platby a konečné částky k úhr</w:t>
      </w:r>
      <w:r w:rsidR="00174BC6">
        <w:rPr>
          <w:rFonts w:ascii="Tele-GroteskNor" w:hAnsi="Tele-GroteskNor"/>
          <w:sz w:val="20"/>
          <w:szCs w:val="24"/>
          <w:lang w:val="cs-CZ"/>
        </w:rPr>
        <w:t>adě. Na faktuře musí být uveden</w:t>
      </w:r>
      <w:r w:rsidR="00CC5B30">
        <w:rPr>
          <w:rFonts w:ascii="Tele-GroteskNor" w:hAnsi="Tele-GroteskNor"/>
          <w:sz w:val="20"/>
          <w:szCs w:val="24"/>
          <w:lang w:val="cs-CZ"/>
        </w:rPr>
        <w:t xml:space="preserve"> </w:t>
      </w:r>
      <w:r w:rsidR="00174BC6">
        <w:rPr>
          <w:rFonts w:ascii="Tele-GroteskNor" w:hAnsi="Tele-GroteskNor"/>
          <w:sz w:val="20"/>
          <w:szCs w:val="24"/>
          <w:lang w:val="cs-CZ"/>
        </w:rPr>
        <w:t>útvar</w:t>
      </w:r>
      <w:r w:rsidR="00CC5B30">
        <w:rPr>
          <w:rFonts w:ascii="Tele-GroteskNor" w:hAnsi="Tele-GroteskNor"/>
          <w:sz w:val="20"/>
          <w:szCs w:val="24"/>
          <w:lang w:val="cs-CZ"/>
        </w:rPr>
        <w:t xml:space="preserve"> Odběratele, kter</w:t>
      </w:r>
      <w:r w:rsidR="00174BC6">
        <w:rPr>
          <w:rFonts w:ascii="Tele-GroteskNor" w:hAnsi="Tele-GroteskNor"/>
          <w:sz w:val="20"/>
          <w:szCs w:val="24"/>
          <w:lang w:val="cs-CZ"/>
        </w:rPr>
        <w:t>ý Objednávku zadal</w:t>
      </w:r>
      <w:r w:rsidR="00CC5B30">
        <w:rPr>
          <w:rFonts w:ascii="Tele-GroteskNor" w:hAnsi="Tele-GroteskNor"/>
          <w:sz w:val="20"/>
          <w:szCs w:val="24"/>
          <w:lang w:val="cs-CZ"/>
        </w:rPr>
        <w:t>, číslo Objednávky a místo plnění. Faktura musí být v souladu s daňovými předpisy platnými v dané zemi. Pokud faktura nebude splňovat výše uvedené požadavky, vyhrazuje si Odběratel právo</w:t>
      </w:r>
      <w:r w:rsidR="00FC5705">
        <w:rPr>
          <w:rFonts w:ascii="Tele-GroteskNor" w:hAnsi="Tele-GroteskNor"/>
          <w:sz w:val="20"/>
          <w:szCs w:val="24"/>
          <w:lang w:val="cs-CZ"/>
        </w:rPr>
        <w:t xml:space="preserve"> vrátit neuhrazenou fakturu zpět Dodavateli k doplnění nebo opravě. V takovém případě </w:t>
      </w:r>
      <w:r w:rsidR="00864195">
        <w:rPr>
          <w:rFonts w:ascii="Tele-GroteskNor" w:hAnsi="Tele-GroteskNor"/>
          <w:sz w:val="20"/>
          <w:szCs w:val="24"/>
          <w:lang w:val="cs-CZ"/>
        </w:rPr>
        <w:t xml:space="preserve">začne běžet lhůta pro zaplacení faktury teprve po doručení doplněné nebo opravené faktury Odběrateli. </w:t>
      </w:r>
      <w:r w:rsidR="005C5723">
        <w:rPr>
          <w:rFonts w:ascii="Tele-GroteskNor" w:hAnsi="Tele-GroteskNor"/>
          <w:sz w:val="20"/>
          <w:szCs w:val="24"/>
          <w:lang w:val="cs-CZ"/>
        </w:rPr>
        <w:t>I pokud Odběratel výše uvedeného práva nevyužije, nenese odpovědnost za žádné prodlení s úhradou. Faktura s adresou uvedenou na Objednávce nemůže být vystavena dříve než v den poskytnutí plnění v souladu s dohodou</w:t>
      </w:r>
      <w:r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426" w:right="-222"/>
        <w:jc w:val="both"/>
        <w:rPr>
          <w:rFonts w:ascii="Tele-GroteskNor" w:hAnsi="Tele-GroteskNor"/>
          <w:sz w:val="20"/>
          <w:szCs w:val="24"/>
          <w:lang w:val="cs-CZ"/>
        </w:rPr>
      </w:pPr>
    </w:p>
    <w:p w:rsidR="005F26CF" w:rsidRPr="007B561D" w:rsidRDefault="005F26CF" w:rsidP="003F28F4">
      <w:pPr>
        <w:tabs>
          <w:tab w:val="left" w:pos="426"/>
        </w:tabs>
        <w:ind w:left="426" w:right="-222" w:hanging="426"/>
        <w:jc w:val="both"/>
        <w:rPr>
          <w:rFonts w:ascii="Tele-GroteskNor" w:hAnsi="Tele-GroteskNor"/>
          <w:sz w:val="20"/>
          <w:szCs w:val="24"/>
          <w:lang w:val="cs-CZ"/>
        </w:rPr>
      </w:pPr>
      <w:r w:rsidRPr="007B561D">
        <w:rPr>
          <w:rFonts w:ascii="Tele-GroteskNor" w:hAnsi="Tele-GroteskNor"/>
          <w:sz w:val="20"/>
          <w:szCs w:val="24"/>
          <w:lang w:val="cs-CZ"/>
        </w:rPr>
        <w:t>(4)</w:t>
      </w:r>
      <w:r w:rsidRPr="007B561D">
        <w:rPr>
          <w:rFonts w:ascii="Tele-GroteskNor" w:hAnsi="Tele-GroteskNor"/>
          <w:sz w:val="20"/>
          <w:szCs w:val="24"/>
          <w:lang w:val="cs-CZ"/>
        </w:rPr>
        <w:tab/>
      </w:r>
      <w:r w:rsidR="003F28F4">
        <w:rPr>
          <w:rFonts w:ascii="Tele-GroteskNor" w:hAnsi="Tele-GroteskNor"/>
          <w:sz w:val="20"/>
          <w:szCs w:val="24"/>
          <w:lang w:val="cs-CZ"/>
        </w:rPr>
        <w:t>Na faktuře musí být jasně specifikovány dodatky a doplňky dohody; částky fakturované na jejich základě budou proplaceny pouze v případě, že takové dodatky a doplňky byly písemně sjednány před poskytnutím příslušného plnění</w:t>
      </w:r>
      <w:r w:rsidRPr="007B561D">
        <w:rPr>
          <w:rFonts w:ascii="Tele-GroteskNor" w:hAnsi="Tele-GroteskNor"/>
          <w:sz w:val="20"/>
          <w:szCs w:val="24"/>
          <w:lang w:val="cs-CZ"/>
        </w:rPr>
        <w:t>.</w:t>
      </w:r>
    </w:p>
    <w:p w:rsidR="005F26CF" w:rsidRPr="007B561D" w:rsidRDefault="005F26CF" w:rsidP="00DA3B92">
      <w:pPr>
        <w:tabs>
          <w:tab w:val="left" w:pos="426"/>
        </w:tabs>
        <w:ind w:right="-222"/>
        <w:jc w:val="both"/>
        <w:rPr>
          <w:rFonts w:ascii="Tele-GroteskNor" w:hAnsi="Tele-GroteskNor"/>
          <w:sz w:val="20"/>
          <w:szCs w:val="24"/>
          <w:lang w:val="cs-CZ"/>
        </w:rPr>
      </w:pPr>
    </w:p>
    <w:p w:rsidR="005F26CF" w:rsidRPr="007B561D" w:rsidRDefault="005F26CF" w:rsidP="00DA3B92">
      <w:pPr>
        <w:tabs>
          <w:tab w:val="left" w:pos="426"/>
        </w:tabs>
        <w:ind w:left="426" w:right="-222" w:hanging="426"/>
        <w:jc w:val="both"/>
        <w:rPr>
          <w:rFonts w:ascii="Tele-GroteskNor" w:hAnsi="Tele-GroteskNor"/>
          <w:sz w:val="20"/>
          <w:szCs w:val="24"/>
          <w:lang w:val="cs-CZ"/>
        </w:rPr>
      </w:pPr>
      <w:r w:rsidRPr="007B561D">
        <w:rPr>
          <w:rFonts w:ascii="Tele-GroteskNor" w:hAnsi="Tele-GroteskNor"/>
          <w:sz w:val="20"/>
          <w:szCs w:val="24"/>
          <w:lang w:val="cs-CZ"/>
        </w:rPr>
        <w:t>(5)</w:t>
      </w:r>
      <w:r w:rsidRPr="007B561D">
        <w:rPr>
          <w:rFonts w:ascii="Tele-GroteskNor" w:hAnsi="Tele-GroteskNor"/>
          <w:sz w:val="20"/>
          <w:szCs w:val="24"/>
          <w:lang w:val="cs-CZ"/>
        </w:rPr>
        <w:tab/>
      </w:r>
      <w:r w:rsidR="003F28F4">
        <w:rPr>
          <w:rFonts w:ascii="Tele-GroteskNor" w:hAnsi="Tele-GroteskNor"/>
          <w:sz w:val="20"/>
          <w:szCs w:val="24"/>
          <w:lang w:val="cs-CZ"/>
        </w:rPr>
        <w:t>Sjednané ceny představují čisté ceny</w:t>
      </w:r>
      <w:r w:rsidRPr="007B561D">
        <w:rPr>
          <w:rFonts w:ascii="Tele-GroteskNor" w:hAnsi="Tele-GroteskNor"/>
          <w:sz w:val="20"/>
          <w:szCs w:val="24"/>
          <w:lang w:val="cs-CZ"/>
        </w:rPr>
        <w:t xml:space="preserve">. </w:t>
      </w:r>
      <w:r w:rsidR="003F28F4">
        <w:rPr>
          <w:rFonts w:ascii="Tele-GroteskNor" w:hAnsi="Tele-GroteskNor"/>
          <w:sz w:val="20"/>
          <w:szCs w:val="24"/>
          <w:lang w:val="cs-CZ"/>
        </w:rPr>
        <w:t>V příslušných případech bude připočtena daň z přidané hodnoty v zákonem stanovené výši</w:t>
      </w:r>
      <w:r w:rsidRPr="007B561D">
        <w:rPr>
          <w:rFonts w:ascii="Tele-GroteskNor" w:hAnsi="Tele-GroteskNor"/>
          <w:sz w:val="20"/>
          <w:szCs w:val="24"/>
          <w:lang w:val="cs-CZ"/>
        </w:rPr>
        <w:t>.</w:t>
      </w:r>
    </w:p>
    <w:p w:rsidR="005F26CF" w:rsidRPr="007B561D" w:rsidRDefault="005F26CF" w:rsidP="00DA3B92">
      <w:pPr>
        <w:tabs>
          <w:tab w:val="left" w:pos="426"/>
        </w:tabs>
        <w:ind w:left="426" w:right="-222" w:hanging="426"/>
        <w:jc w:val="both"/>
        <w:rPr>
          <w:rFonts w:ascii="Tele-GroteskNor" w:hAnsi="Tele-GroteskNor"/>
          <w:sz w:val="20"/>
          <w:szCs w:val="24"/>
          <w:lang w:val="cs-CZ"/>
        </w:rPr>
      </w:pPr>
    </w:p>
    <w:p w:rsidR="005F26CF" w:rsidRPr="007B561D" w:rsidRDefault="005F26CF" w:rsidP="00DA3B92">
      <w:pPr>
        <w:tabs>
          <w:tab w:val="left" w:pos="426"/>
        </w:tabs>
        <w:ind w:left="426" w:right="-222" w:hanging="426"/>
        <w:jc w:val="both"/>
        <w:rPr>
          <w:rFonts w:ascii="Tele-GroteskNor" w:hAnsi="Tele-GroteskNor"/>
          <w:sz w:val="20"/>
          <w:szCs w:val="24"/>
          <w:lang w:val="cs-CZ"/>
        </w:rPr>
      </w:pPr>
      <w:r w:rsidRPr="007B561D">
        <w:rPr>
          <w:rFonts w:ascii="Tele-GroteskNor" w:hAnsi="Tele-GroteskNor"/>
          <w:sz w:val="20"/>
          <w:szCs w:val="24"/>
          <w:lang w:val="cs-CZ"/>
        </w:rPr>
        <w:t>(6)</w:t>
      </w:r>
      <w:r w:rsidRPr="007B561D">
        <w:rPr>
          <w:rFonts w:ascii="Tele-GroteskNor" w:hAnsi="Tele-GroteskNor"/>
          <w:sz w:val="20"/>
          <w:szCs w:val="24"/>
          <w:lang w:val="cs-CZ"/>
        </w:rPr>
        <w:tab/>
      </w:r>
      <w:r w:rsidR="003F28F4">
        <w:rPr>
          <w:rFonts w:ascii="Tele-GroteskNor" w:hAnsi="Tele-GroteskNor"/>
          <w:sz w:val="20"/>
          <w:szCs w:val="24"/>
          <w:lang w:val="cs-CZ"/>
        </w:rPr>
        <w:t>Faktura nebude uhrazena dříve, než dojde k poskytnutí služby</w:t>
      </w:r>
      <w:r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426" w:right="-222"/>
        <w:jc w:val="both"/>
        <w:rPr>
          <w:rFonts w:ascii="Tele-GroteskNor" w:hAnsi="Tele-GroteskNor"/>
          <w:sz w:val="20"/>
          <w:szCs w:val="24"/>
          <w:lang w:val="cs-CZ"/>
        </w:rPr>
      </w:pPr>
    </w:p>
    <w:p w:rsidR="005F26CF" w:rsidRPr="007B561D" w:rsidRDefault="005F26CF" w:rsidP="00745127">
      <w:pPr>
        <w:tabs>
          <w:tab w:val="left" w:pos="426"/>
        </w:tabs>
        <w:ind w:left="426" w:right="-222" w:hanging="426"/>
        <w:jc w:val="both"/>
        <w:rPr>
          <w:rFonts w:ascii="Tele-GroteskNor" w:hAnsi="Tele-GroteskNor"/>
          <w:sz w:val="20"/>
          <w:szCs w:val="24"/>
          <w:lang w:val="cs-CZ"/>
        </w:rPr>
      </w:pPr>
      <w:r w:rsidRPr="007B561D">
        <w:rPr>
          <w:rFonts w:ascii="Tele-GroteskNor" w:hAnsi="Tele-GroteskNor"/>
          <w:sz w:val="20"/>
          <w:szCs w:val="24"/>
          <w:lang w:val="cs-CZ"/>
        </w:rPr>
        <w:t>(7)</w:t>
      </w:r>
      <w:r w:rsidRPr="007B561D">
        <w:rPr>
          <w:rFonts w:ascii="Tele-GroteskNor" w:hAnsi="Tele-GroteskNor"/>
          <w:sz w:val="20"/>
          <w:szCs w:val="24"/>
          <w:lang w:val="cs-CZ"/>
        </w:rPr>
        <w:tab/>
      </w:r>
      <w:r w:rsidR="003F28F4">
        <w:rPr>
          <w:rFonts w:ascii="Tele-GroteskNor" w:hAnsi="Tele-GroteskNor"/>
          <w:sz w:val="20"/>
          <w:szCs w:val="24"/>
          <w:lang w:val="cs-CZ"/>
        </w:rPr>
        <w:t>B</w:t>
      </w:r>
      <w:r w:rsidR="00EA7FFA">
        <w:rPr>
          <w:rFonts w:ascii="Tele-GroteskNor" w:hAnsi="Tele-GroteskNor"/>
          <w:sz w:val="20"/>
          <w:szCs w:val="24"/>
          <w:lang w:val="cs-CZ"/>
        </w:rPr>
        <w:t>ezpodmínečnou úhradu</w:t>
      </w:r>
      <w:r w:rsidR="003F28F4">
        <w:rPr>
          <w:rFonts w:ascii="Tele-GroteskNor" w:hAnsi="Tele-GroteskNor"/>
          <w:sz w:val="20"/>
          <w:szCs w:val="24"/>
          <w:lang w:val="cs-CZ"/>
        </w:rPr>
        <w:t xml:space="preserve"> fakturované částky ze strany Odběratele </w:t>
      </w:r>
      <w:r w:rsidR="00EA7FFA">
        <w:rPr>
          <w:rFonts w:ascii="Tele-GroteskNor" w:hAnsi="Tele-GroteskNor"/>
          <w:sz w:val="20"/>
          <w:szCs w:val="24"/>
          <w:lang w:val="cs-CZ"/>
        </w:rPr>
        <w:t>nelze považovat za potvrzení, že služby Dodavatele byly poskytnuty v souladu s dohodou</w:t>
      </w:r>
      <w:r w:rsidRPr="007B561D">
        <w:rPr>
          <w:rFonts w:ascii="Tele-GroteskNor" w:hAnsi="Tele-GroteskNor"/>
          <w:sz w:val="20"/>
          <w:szCs w:val="24"/>
          <w:lang w:val="cs-CZ"/>
        </w:rPr>
        <w:t>.</w:t>
      </w:r>
    </w:p>
    <w:p w:rsidR="005F26CF" w:rsidRPr="007B561D" w:rsidRDefault="005F26CF" w:rsidP="00745127">
      <w:pPr>
        <w:tabs>
          <w:tab w:val="left" w:pos="426"/>
        </w:tabs>
        <w:ind w:left="426" w:right="-222" w:hanging="426"/>
        <w:jc w:val="both"/>
        <w:rPr>
          <w:rFonts w:ascii="Tele-GroteskNor" w:hAnsi="Tele-GroteskNor"/>
          <w:sz w:val="20"/>
          <w:szCs w:val="24"/>
          <w:lang w:val="cs-CZ"/>
        </w:rPr>
      </w:pPr>
    </w:p>
    <w:p w:rsidR="005F26CF" w:rsidRPr="007B561D" w:rsidRDefault="005F26CF" w:rsidP="00B338FD">
      <w:pPr>
        <w:tabs>
          <w:tab w:val="left" w:pos="426"/>
        </w:tabs>
        <w:ind w:left="426" w:right="-222" w:hanging="426"/>
        <w:jc w:val="both"/>
        <w:rPr>
          <w:rFonts w:ascii="Tele-GroteskNor" w:hAnsi="Tele-GroteskNor"/>
          <w:sz w:val="20"/>
          <w:szCs w:val="24"/>
          <w:lang w:val="cs-CZ"/>
        </w:rPr>
      </w:pPr>
      <w:r w:rsidRPr="007B561D">
        <w:rPr>
          <w:rFonts w:ascii="Tele-GroteskNor" w:hAnsi="Tele-GroteskNor"/>
          <w:sz w:val="20"/>
          <w:szCs w:val="24"/>
          <w:lang w:val="cs-CZ"/>
        </w:rPr>
        <w:t>(8)</w:t>
      </w:r>
      <w:r w:rsidRPr="007B561D">
        <w:rPr>
          <w:rFonts w:ascii="Tele-GroteskNor" w:hAnsi="Tele-GroteskNor"/>
          <w:sz w:val="20"/>
          <w:szCs w:val="24"/>
          <w:lang w:val="cs-CZ"/>
        </w:rPr>
        <w:tab/>
      </w:r>
      <w:r w:rsidR="007030D4">
        <w:rPr>
          <w:rFonts w:ascii="Tele-GroteskNor" w:hAnsi="Tele-GroteskNor"/>
          <w:sz w:val="20"/>
          <w:szCs w:val="24"/>
          <w:lang w:val="cs-CZ"/>
        </w:rPr>
        <w:t>Odběratel je oprávněn odečíst</w:t>
      </w:r>
      <w:r w:rsidR="00B338FD">
        <w:rPr>
          <w:rFonts w:ascii="Tele-GroteskNor" w:hAnsi="Tele-GroteskNor"/>
          <w:sz w:val="20"/>
          <w:szCs w:val="24"/>
          <w:lang w:val="cs-CZ"/>
        </w:rPr>
        <w:t xml:space="preserve"> od splatné ceny</w:t>
      </w:r>
      <w:r w:rsidR="007030D4">
        <w:rPr>
          <w:rFonts w:ascii="Tele-GroteskNor" w:hAnsi="Tele-GroteskNor"/>
          <w:sz w:val="20"/>
          <w:szCs w:val="24"/>
          <w:lang w:val="cs-CZ"/>
        </w:rPr>
        <w:t xml:space="preserve"> jakékoli</w:t>
      </w:r>
      <w:r w:rsidR="00B338FD">
        <w:rPr>
          <w:rFonts w:ascii="Tele-GroteskNor" w:hAnsi="Tele-GroteskNor"/>
          <w:sz w:val="20"/>
          <w:szCs w:val="24"/>
          <w:lang w:val="cs-CZ"/>
        </w:rPr>
        <w:t xml:space="preserve"> případné srážkové daně a uhradit je za Dodavatele příslušným finančním úřadům, ledaže Dodava</w:t>
      </w:r>
      <w:r w:rsidR="001600C4">
        <w:rPr>
          <w:rFonts w:ascii="Tele-GroteskNor" w:hAnsi="Tele-GroteskNor"/>
          <w:sz w:val="20"/>
          <w:szCs w:val="24"/>
          <w:lang w:val="cs-CZ"/>
        </w:rPr>
        <w:t>tel poskytne platné potvrzení o</w:t>
      </w:r>
      <w:r w:rsidR="00B338FD">
        <w:rPr>
          <w:rFonts w:ascii="Tele-GroteskNor" w:hAnsi="Tele-GroteskNor"/>
          <w:sz w:val="20"/>
          <w:szCs w:val="24"/>
          <w:lang w:val="cs-CZ"/>
        </w:rPr>
        <w:t xml:space="preserve"> osvobození od takové daně</w:t>
      </w:r>
      <w:r w:rsidRPr="007B561D">
        <w:rPr>
          <w:rFonts w:ascii="Tele-GroteskNor" w:hAnsi="Tele-GroteskNor"/>
          <w:sz w:val="20"/>
          <w:szCs w:val="24"/>
          <w:lang w:val="cs-CZ"/>
        </w:rPr>
        <w:t xml:space="preserve">. </w:t>
      </w:r>
    </w:p>
    <w:p w:rsidR="005F26CF" w:rsidRPr="007B561D" w:rsidRDefault="005F26CF" w:rsidP="00DA3B92">
      <w:pPr>
        <w:tabs>
          <w:tab w:val="left" w:pos="4395"/>
        </w:tabs>
        <w:spacing w:line="200" w:lineRule="atLeast"/>
        <w:ind w:left="426" w:right="-222" w:hanging="426"/>
        <w:jc w:val="both"/>
        <w:rPr>
          <w:rFonts w:ascii="Tele-GroteskNor" w:hAnsi="Tele-GroteskNor"/>
          <w:sz w:val="20"/>
          <w:szCs w:val="24"/>
          <w:lang w:val="cs-CZ"/>
        </w:rPr>
      </w:pPr>
    </w:p>
    <w:p w:rsidR="005F26CF" w:rsidRPr="007B561D" w:rsidRDefault="005F26CF" w:rsidP="00DA3B92">
      <w:pPr>
        <w:tabs>
          <w:tab w:val="left" w:pos="4395"/>
        </w:tabs>
        <w:spacing w:line="200" w:lineRule="atLeast"/>
        <w:ind w:left="426" w:right="-222" w:hanging="426"/>
        <w:jc w:val="both"/>
        <w:rPr>
          <w:rFonts w:ascii="Tele-GroteskNor" w:hAnsi="Tele-GroteskNor"/>
          <w:sz w:val="20"/>
          <w:szCs w:val="24"/>
          <w:lang w:val="cs-CZ"/>
        </w:rPr>
      </w:pPr>
      <w:r w:rsidRPr="007B561D">
        <w:rPr>
          <w:rFonts w:ascii="Tele-GroteskNor" w:hAnsi="Tele-GroteskNor"/>
          <w:sz w:val="20"/>
          <w:szCs w:val="24"/>
          <w:lang w:val="cs-CZ"/>
        </w:rPr>
        <w:t>(9)</w:t>
      </w:r>
      <w:r w:rsidRPr="007B561D">
        <w:rPr>
          <w:rFonts w:ascii="Tele-GroteskNor" w:hAnsi="Tele-GroteskNor"/>
          <w:sz w:val="20"/>
          <w:szCs w:val="24"/>
          <w:lang w:val="cs-CZ"/>
        </w:rPr>
        <w:tab/>
      </w:r>
      <w:r w:rsidR="0093224B" w:rsidRPr="007B561D">
        <w:rPr>
          <w:rFonts w:ascii="Tele-GroteskNor" w:hAnsi="Tele-GroteskNor"/>
          <w:sz w:val="20"/>
          <w:szCs w:val="24"/>
          <w:lang w:val="cs-CZ"/>
        </w:rPr>
        <w:t>Další specifická pravidla jsou upravena v Části B: Specifické podmínky pro danou zemi</w:t>
      </w:r>
      <w:r w:rsidRPr="007B561D">
        <w:rPr>
          <w:rFonts w:ascii="Tele-GroteskNor" w:hAnsi="Tele-GroteskNor"/>
          <w:sz w:val="20"/>
          <w:szCs w:val="24"/>
          <w:lang w:val="cs-CZ"/>
        </w:rPr>
        <w:t>.</w:t>
      </w:r>
    </w:p>
    <w:p w:rsidR="005F26CF" w:rsidRPr="007B561D" w:rsidRDefault="005F26CF" w:rsidP="00DA3B92">
      <w:pPr>
        <w:tabs>
          <w:tab w:val="left" w:pos="426"/>
        </w:tabs>
        <w:ind w:right="-222"/>
        <w:jc w:val="both"/>
        <w:rPr>
          <w:rFonts w:ascii="Tele-GroteskNor" w:hAnsi="Tele-GroteskNor"/>
          <w:szCs w:val="24"/>
          <w:lang w:val="cs-CZ"/>
        </w:rPr>
      </w:pPr>
    </w:p>
    <w:p w:rsidR="005F26CF" w:rsidRPr="007B561D" w:rsidRDefault="007B75FA" w:rsidP="00BE1854">
      <w:pPr>
        <w:pStyle w:val="berschrift1"/>
        <w:numPr>
          <w:ilvl w:val="0"/>
          <w:numId w:val="18"/>
        </w:numPr>
        <w:tabs>
          <w:tab w:val="clear" w:pos="1440"/>
          <w:tab w:val="num" w:pos="426"/>
          <w:tab w:val="left" w:pos="4395"/>
        </w:tabs>
        <w:spacing w:line="198" w:lineRule="atLeast"/>
        <w:ind w:right="-222" w:hanging="1440"/>
        <w:rPr>
          <w:szCs w:val="24"/>
          <w:lang w:val="cs-CZ"/>
        </w:rPr>
      </w:pPr>
      <w:r>
        <w:rPr>
          <w:szCs w:val="24"/>
          <w:lang w:val="cs-CZ"/>
        </w:rPr>
        <w:t>Postoupení nároků</w:t>
      </w:r>
    </w:p>
    <w:p w:rsidR="005F26CF" w:rsidRPr="007B561D" w:rsidRDefault="007B75FA" w:rsidP="00DA3B92">
      <w:pPr>
        <w:numPr>
          <w:ilvl w:val="0"/>
          <w:numId w:val="14"/>
        </w:numPr>
        <w:tabs>
          <w:tab w:val="clear" w:pos="2766"/>
          <w:tab w:val="num" w:pos="426"/>
          <w:tab w:val="left" w:pos="4395"/>
        </w:tabs>
        <w:spacing w:line="200" w:lineRule="atLeast"/>
        <w:ind w:left="426" w:right="-222" w:hanging="426"/>
        <w:jc w:val="both"/>
        <w:rPr>
          <w:rFonts w:ascii="Tele-GroteskNor" w:hAnsi="Tele-GroteskNor"/>
          <w:szCs w:val="24"/>
          <w:lang w:val="cs-CZ"/>
        </w:rPr>
      </w:pPr>
      <w:r>
        <w:rPr>
          <w:rFonts w:ascii="Tele-GroteskNor" w:hAnsi="Tele-GroteskNor"/>
          <w:sz w:val="20"/>
          <w:szCs w:val="24"/>
          <w:lang w:val="cs-CZ"/>
        </w:rPr>
        <w:t>Odběratel je oprávněn postoupit svá práva a povinnosti vyplývající z dohody, a to jednotlivě či jako celek, na kteroukoli propojenou osobu ve smyslu čl.</w:t>
      </w:r>
      <w:r w:rsidR="005F26CF" w:rsidRPr="007B561D">
        <w:rPr>
          <w:rFonts w:ascii="Tele-GroteskNor" w:hAnsi="Tele-GroteskNor"/>
          <w:sz w:val="20"/>
          <w:szCs w:val="24"/>
          <w:lang w:val="cs-CZ"/>
        </w:rPr>
        <w:t xml:space="preserve"> 1, </w:t>
      </w:r>
      <w:r>
        <w:rPr>
          <w:rFonts w:ascii="Tele-GroteskNor" w:hAnsi="Tele-GroteskNor"/>
          <w:sz w:val="20"/>
          <w:szCs w:val="24"/>
          <w:lang w:val="cs-CZ"/>
        </w:rPr>
        <w:t>odst.</w:t>
      </w:r>
      <w:r w:rsidR="005F26CF" w:rsidRPr="007B561D">
        <w:rPr>
          <w:rFonts w:ascii="Tele-GroteskNor" w:hAnsi="Tele-GroteskNor"/>
          <w:sz w:val="20"/>
          <w:szCs w:val="24"/>
          <w:lang w:val="cs-CZ"/>
        </w:rPr>
        <w:t xml:space="preserve"> 3. </w:t>
      </w:r>
      <w:r>
        <w:rPr>
          <w:rFonts w:ascii="Tele-GroteskNor" w:hAnsi="Tele-GroteskNor"/>
          <w:sz w:val="20"/>
          <w:szCs w:val="24"/>
          <w:lang w:val="cs-CZ"/>
        </w:rPr>
        <w:t>K takovému postoupení není zapotřebí souhlas Dodavatele</w:t>
      </w:r>
      <w:r w:rsidR="005F26CF" w:rsidRPr="007B561D">
        <w:rPr>
          <w:rFonts w:ascii="Tele-GroteskNor" w:hAnsi="Tele-GroteskNor"/>
          <w:sz w:val="20"/>
          <w:szCs w:val="24"/>
          <w:lang w:val="cs-CZ"/>
        </w:rPr>
        <w:t>.</w:t>
      </w:r>
    </w:p>
    <w:p w:rsidR="005F26CF" w:rsidRPr="007B561D" w:rsidRDefault="005F26CF" w:rsidP="00DA3B92">
      <w:pPr>
        <w:tabs>
          <w:tab w:val="left" w:pos="4395"/>
        </w:tabs>
        <w:spacing w:line="200" w:lineRule="atLeast"/>
        <w:ind w:right="-222"/>
        <w:jc w:val="both"/>
        <w:rPr>
          <w:rFonts w:ascii="Tele-GroteskNor" w:hAnsi="Tele-GroteskNor"/>
          <w:szCs w:val="24"/>
          <w:lang w:val="cs-CZ"/>
        </w:rPr>
      </w:pPr>
    </w:p>
    <w:p w:rsidR="005F26CF" w:rsidRPr="007B561D" w:rsidRDefault="0093224B" w:rsidP="00DA3B92">
      <w:pPr>
        <w:numPr>
          <w:ilvl w:val="0"/>
          <w:numId w:val="14"/>
        </w:numPr>
        <w:tabs>
          <w:tab w:val="clear" w:pos="2766"/>
          <w:tab w:val="num" w:pos="426"/>
          <w:tab w:val="left" w:pos="4395"/>
        </w:tabs>
        <w:spacing w:line="200" w:lineRule="atLeast"/>
        <w:ind w:left="426" w:right="-222" w:hanging="426"/>
        <w:jc w:val="both"/>
        <w:rPr>
          <w:rFonts w:ascii="Tele-GroteskNor" w:hAnsi="Tele-GroteskNor"/>
          <w:color w:val="FF00FF"/>
          <w:sz w:val="20"/>
          <w:szCs w:val="24"/>
          <w:lang w:val="cs-CZ"/>
        </w:rPr>
      </w:pPr>
      <w:r w:rsidRPr="007B561D">
        <w:rPr>
          <w:rFonts w:ascii="Tele-GroteskNor" w:hAnsi="Tele-GroteskNor"/>
          <w:sz w:val="20"/>
          <w:szCs w:val="24"/>
          <w:lang w:val="cs-CZ"/>
        </w:rPr>
        <w:t>Další specifická pravidla jsou upravena v Části B: Specifické podmínky pro danou zemi</w:t>
      </w:r>
      <w:r w:rsidR="005F26CF" w:rsidRPr="007B561D">
        <w:rPr>
          <w:rFonts w:ascii="Tele-GroteskNor" w:hAnsi="Tele-GroteskNor"/>
          <w:sz w:val="20"/>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7B75FA" w:rsidP="00DA3B92">
      <w:pPr>
        <w:pStyle w:val="berschrift1"/>
        <w:numPr>
          <w:ilvl w:val="0"/>
          <w:numId w:val="18"/>
        </w:numPr>
        <w:tabs>
          <w:tab w:val="clear" w:pos="1440"/>
          <w:tab w:val="num" w:pos="426"/>
          <w:tab w:val="left" w:pos="4395"/>
        </w:tabs>
        <w:ind w:right="-222" w:hanging="1440"/>
        <w:rPr>
          <w:szCs w:val="24"/>
          <w:lang w:val="cs-CZ"/>
        </w:rPr>
      </w:pPr>
      <w:r>
        <w:rPr>
          <w:szCs w:val="24"/>
          <w:lang w:val="cs-CZ"/>
        </w:rPr>
        <w:t>Započtení</w:t>
      </w:r>
    </w:p>
    <w:p w:rsidR="005F26CF" w:rsidRPr="007B561D" w:rsidRDefault="00B366A7" w:rsidP="00DA3B92">
      <w:pPr>
        <w:numPr>
          <w:ilvl w:val="0"/>
          <w:numId w:val="15"/>
        </w:numPr>
        <w:tabs>
          <w:tab w:val="clear" w:pos="2340"/>
          <w:tab w:val="num" w:pos="426"/>
          <w:tab w:val="left" w:pos="4395"/>
        </w:tabs>
        <w:spacing w:line="200" w:lineRule="atLeast"/>
        <w:ind w:left="426" w:right="-222" w:hanging="426"/>
        <w:jc w:val="both"/>
        <w:rPr>
          <w:rFonts w:ascii="Tele-GroteskNor" w:hAnsi="Tele-GroteskNor"/>
          <w:sz w:val="20"/>
          <w:szCs w:val="24"/>
          <w:lang w:val="cs-CZ"/>
        </w:rPr>
      </w:pPr>
      <w:r>
        <w:rPr>
          <w:rFonts w:ascii="Tele-GroteskNor" w:hAnsi="Tele-GroteskNor"/>
          <w:sz w:val="20"/>
          <w:szCs w:val="24"/>
          <w:lang w:val="cs-CZ"/>
        </w:rPr>
        <w:t>Dodavatel není oprávněn uplatnit zadržovací právo v případě, že by bylo založeno na protinárocích vyplývajících z jiných transakcí s Odběratelem</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right="-222"/>
        <w:jc w:val="both"/>
        <w:rPr>
          <w:rFonts w:ascii="Tele-GroteskNor" w:hAnsi="Tele-GroteskNor"/>
          <w:sz w:val="20"/>
          <w:szCs w:val="24"/>
          <w:lang w:val="cs-CZ"/>
        </w:rPr>
      </w:pPr>
    </w:p>
    <w:p w:rsidR="005F26CF" w:rsidRPr="007B561D" w:rsidRDefault="00B366A7" w:rsidP="00DA3B92">
      <w:pPr>
        <w:numPr>
          <w:ilvl w:val="0"/>
          <w:numId w:val="15"/>
        </w:numPr>
        <w:tabs>
          <w:tab w:val="clear" w:pos="2340"/>
          <w:tab w:val="num" w:pos="426"/>
          <w:tab w:val="left" w:pos="4395"/>
        </w:tabs>
        <w:spacing w:line="200" w:lineRule="atLeast"/>
        <w:ind w:left="426" w:right="-222" w:hanging="426"/>
        <w:jc w:val="both"/>
        <w:rPr>
          <w:rFonts w:ascii="Tele-GroteskNor" w:hAnsi="Tele-GroteskNor"/>
          <w:sz w:val="20"/>
          <w:szCs w:val="24"/>
          <w:lang w:val="cs-CZ"/>
        </w:rPr>
      </w:pPr>
      <w:r>
        <w:rPr>
          <w:rFonts w:ascii="Tele-GroteskNor" w:hAnsi="Tele-GroteskNor"/>
          <w:sz w:val="20"/>
          <w:szCs w:val="24"/>
          <w:lang w:val="cs-CZ"/>
        </w:rPr>
        <w:t>Dodavatel je oprávněn započíst pouze pohledávky, které nejsou rozporované nebo které byly uznány na základě pravomocného soudního rozhodnutí</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852916" w:rsidP="00DA3B92">
      <w:pPr>
        <w:pStyle w:val="berschrift1"/>
        <w:numPr>
          <w:ilvl w:val="0"/>
          <w:numId w:val="18"/>
        </w:numPr>
        <w:tabs>
          <w:tab w:val="clear" w:pos="1440"/>
          <w:tab w:val="num" w:pos="426"/>
          <w:tab w:val="left" w:pos="4395"/>
        </w:tabs>
        <w:ind w:right="-222" w:hanging="1440"/>
        <w:rPr>
          <w:szCs w:val="24"/>
          <w:u w:val="single"/>
          <w:lang w:val="cs-CZ"/>
        </w:rPr>
      </w:pPr>
      <w:r>
        <w:rPr>
          <w:szCs w:val="24"/>
          <w:lang w:val="cs-CZ"/>
        </w:rPr>
        <w:t>Předpisy upravující zahraniční obchod</w:t>
      </w:r>
      <w:r w:rsidR="005F26CF" w:rsidRPr="007B561D">
        <w:rPr>
          <w:szCs w:val="24"/>
          <w:lang w:val="cs-CZ"/>
        </w:rPr>
        <w:t xml:space="preserve"> </w:t>
      </w:r>
    </w:p>
    <w:p w:rsidR="005F26CF" w:rsidRPr="007B561D" w:rsidRDefault="00852916" w:rsidP="00DA3B92">
      <w:pPr>
        <w:numPr>
          <w:ilvl w:val="0"/>
          <w:numId w:val="16"/>
        </w:numPr>
        <w:tabs>
          <w:tab w:val="clear" w:pos="2340"/>
          <w:tab w:val="left" w:pos="426"/>
        </w:tabs>
        <w:autoSpaceDE w:val="0"/>
        <w:autoSpaceDN w:val="0"/>
        <w:adjustRightInd w:val="0"/>
        <w:ind w:left="426" w:right="-222" w:hanging="426"/>
        <w:jc w:val="both"/>
        <w:rPr>
          <w:rFonts w:ascii="Tele-GroteskNor" w:hAnsi="Tele-GroteskNor"/>
          <w:szCs w:val="24"/>
          <w:lang w:val="cs-CZ"/>
        </w:rPr>
      </w:pPr>
      <w:r>
        <w:rPr>
          <w:rFonts w:ascii="Tele-GroteskNor" w:hAnsi="Tele-GroteskNor"/>
          <w:sz w:val="20"/>
          <w:szCs w:val="24"/>
          <w:lang w:val="cs-CZ"/>
        </w:rPr>
        <w:t>Dodavatel</w:t>
      </w:r>
      <w:r w:rsidR="005F26CF" w:rsidRPr="007B561D">
        <w:rPr>
          <w:rFonts w:ascii="Tele-GroteskNor" w:hAnsi="Tele-GroteskNor"/>
          <w:sz w:val="20"/>
          <w:szCs w:val="24"/>
          <w:lang w:val="cs-CZ"/>
        </w:rPr>
        <w:t xml:space="preserve"> (</w:t>
      </w:r>
      <w:r>
        <w:rPr>
          <w:rFonts w:ascii="Tele-GroteskNor" w:hAnsi="Tele-GroteskNor"/>
          <w:sz w:val="20"/>
          <w:szCs w:val="24"/>
          <w:lang w:val="cs-CZ"/>
        </w:rPr>
        <w:t>na své vlastní náklady</w:t>
      </w:r>
      <w:r w:rsidR="005F26CF" w:rsidRPr="007B561D">
        <w:rPr>
          <w:rFonts w:ascii="Tele-GroteskNor" w:hAnsi="Tele-GroteskNor"/>
          <w:sz w:val="20"/>
          <w:szCs w:val="24"/>
          <w:lang w:val="cs-CZ"/>
        </w:rPr>
        <w:t xml:space="preserve">) </w:t>
      </w:r>
      <w:r w:rsidR="00C60835">
        <w:rPr>
          <w:rFonts w:ascii="Tele-GroteskNor" w:hAnsi="Tele-GroteskNor"/>
          <w:sz w:val="20"/>
          <w:szCs w:val="24"/>
          <w:lang w:val="cs-CZ"/>
        </w:rPr>
        <w:t>zajistí, že v souvislosti s jeho plněním budou dodrženy všechny příslušné předpisy upravující zahraniční obchod, zejména, nikoli však výlučně, získá všechn</w:t>
      </w:r>
      <w:r w:rsidR="00DA13BB">
        <w:rPr>
          <w:rFonts w:ascii="Tele-GroteskNor" w:hAnsi="Tele-GroteskNor"/>
          <w:sz w:val="20"/>
          <w:szCs w:val="24"/>
          <w:lang w:val="cs-CZ"/>
        </w:rPr>
        <w:t>a</w:t>
      </w:r>
      <w:r w:rsidR="00C60835">
        <w:rPr>
          <w:rFonts w:ascii="Tele-GroteskNor" w:hAnsi="Tele-GroteskNor"/>
          <w:sz w:val="20"/>
          <w:szCs w:val="24"/>
          <w:lang w:val="cs-CZ"/>
        </w:rPr>
        <w:t xml:space="preserve"> povolení vyžadovaná podle právních předpisů týkajících se vývozu</w:t>
      </w:r>
      <w:r w:rsidR="005F26CF" w:rsidRPr="007B561D">
        <w:rPr>
          <w:rFonts w:ascii="Tele-GroteskNor" w:hAnsi="Tele-GroteskNor"/>
          <w:sz w:val="20"/>
          <w:szCs w:val="24"/>
          <w:lang w:val="cs-CZ"/>
        </w:rPr>
        <w:t xml:space="preserve">. </w:t>
      </w:r>
    </w:p>
    <w:p w:rsidR="005F26CF" w:rsidRPr="007B561D" w:rsidRDefault="005F26CF" w:rsidP="00DA3B92">
      <w:pPr>
        <w:tabs>
          <w:tab w:val="left" w:pos="4395"/>
        </w:tabs>
        <w:autoSpaceDE w:val="0"/>
        <w:autoSpaceDN w:val="0"/>
        <w:adjustRightInd w:val="0"/>
        <w:ind w:left="426" w:right="-222" w:hanging="426"/>
        <w:rPr>
          <w:rFonts w:ascii="Tele-GroteskNor" w:hAnsi="Tele-GroteskNor"/>
          <w:sz w:val="20"/>
          <w:szCs w:val="24"/>
          <w:lang w:val="cs-CZ"/>
        </w:rPr>
      </w:pPr>
    </w:p>
    <w:p w:rsidR="005F26CF" w:rsidRPr="007B561D" w:rsidRDefault="00EF2522" w:rsidP="00DA3B92">
      <w:pPr>
        <w:numPr>
          <w:ilvl w:val="0"/>
          <w:numId w:val="16"/>
        </w:numPr>
        <w:tabs>
          <w:tab w:val="clear" w:pos="2340"/>
          <w:tab w:val="left" w:pos="426"/>
        </w:tabs>
        <w:autoSpaceDE w:val="0"/>
        <w:autoSpaceDN w:val="0"/>
        <w:adjustRightInd w:val="0"/>
        <w:ind w:left="426" w:right="-222" w:hanging="426"/>
        <w:jc w:val="both"/>
        <w:rPr>
          <w:rFonts w:ascii="Tele-GroteskNor" w:hAnsi="Tele-GroteskNor"/>
          <w:szCs w:val="24"/>
          <w:lang w:val="cs-CZ"/>
        </w:rPr>
      </w:pPr>
      <w:r>
        <w:rPr>
          <w:rFonts w:ascii="Tele-GroteskNor" w:hAnsi="Tele-GroteskNor"/>
          <w:sz w:val="20"/>
          <w:szCs w:val="24"/>
          <w:lang w:val="cs-CZ"/>
        </w:rPr>
        <w:t>Ve vztahu ke každé dodávce zboží poskytne Dodavatel Odběrateli následující informace</w:t>
      </w:r>
      <w:r w:rsidR="005F26CF" w:rsidRPr="007B561D">
        <w:rPr>
          <w:rFonts w:ascii="Tele-GroteskNor" w:hAnsi="Tele-GroteskNor"/>
          <w:sz w:val="20"/>
          <w:szCs w:val="24"/>
          <w:lang w:val="cs-CZ"/>
        </w:rPr>
        <w:t xml:space="preserve">:  </w:t>
      </w:r>
    </w:p>
    <w:p w:rsidR="005F26CF" w:rsidRPr="007B561D" w:rsidRDefault="00CD0FEC" w:rsidP="00DA3B92">
      <w:pPr>
        <w:numPr>
          <w:ilvl w:val="0"/>
          <w:numId w:val="19"/>
        </w:numPr>
        <w:tabs>
          <w:tab w:val="clear" w:pos="1440"/>
          <w:tab w:val="num" w:pos="851"/>
          <w:tab w:val="left" w:pos="4395"/>
        </w:tabs>
        <w:autoSpaceDE w:val="0"/>
        <w:autoSpaceDN w:val="0"/>
        <w:adjustRightInd w:val="0"/>
        <w:ind w:left="851" w:right="-222" w:hanging="425"/>
        <w:jc w:val="both"/>
        <w:rPr>
          <w:rFonts w:ascii="Tele-GroteskNor" w:hAnsi="Tele-GroteskNor"/>
          <w:szCs w:val="24"/>
          <w:lang w:val="cs-CZ"/>
        </w:rPr>
      </w:pPr>
      <w:r>
        <w:rPr>
          <w:rFonts w:ascii="Tele-GroteskNor" w:hAnsi="Tele-GroteskNor"/>
          <w:sz w:val="20"/>
          <w:szCs w:val="24"/>
          <w:lang w:val="cs-CZ"/>
        </w:rPr>
        <w:t>statistický kód zboží v souladu s harmonizovaným systémem Světové celní organizace</w:t>
      </w:r>
      <w:r w:rsidR="005F26CF" w:rsidRPr="007B561D">
        <w:rPr>
          <w:rFonts w:ascii="Tele-GroteskNor" w:hAnsi="Tele-GroteskNor"/>
          <w:sz w:val="20"/>
          <w:szCs w:val="24"/>
          <w:lang w:val="cs-CZ"/>
        </w:rPr>
        <w:t xml:space="preserve"> (</w:t>
      </w:r>
      <w:r w:rsidRPr="007B561D">
        <w:rPr>
          <w:rFonts w:ascii="Tele-GroteskNor" w:hAnsi="Tele-GroteskNor"/>
          <w:sz w:val="20"/>
          <w:szCs w:val="24"/>
          <w:lang w:val="cs-CZ"/>
        </w:rPr>
        <w:t>World Customs Organization</w:t>
      </w:r>
      <w:r>
        <w:rPr>
          <w:rFonts w:ascii="Tele-GroteskNor" w:hAnsi="Tele-GroteskNor"/>
          <w:sz w:val="20"/>
          <w:szCs w:val="24"/>
          <w:lang w:val="cs-CZ"/>
        </w:rPr>
        <w:t xml:space="preserve">, </w:t>
      </w:r>
      <w:r w:rsidR="005F26CF" w:rsidRPr="007B561D">
        <w:rPr>
          <w:rFonts w:ascii="Tele-GroteskNor" w:hAnsi="Tele-GroteskNor"/>
          <w:sz w:val="20"/>
          <w:szCs w:val="24"/>
          <w:lang w:val="cs-CZ"/>
        </w:rPr>
        <w:t>WCO)</w:t>
      </w:r>
      <w:r>
        <w:rPr>
          <w:rFonts w:ascii="Tele-GroteskNor" w:hAnsi="Tele-GroteskNor"/>
          <w:sz w:val="20"/>
          <w:szCs w:val="24"/>
          <w:lang w:val="cs-CZ"/>
        </w:rPr>
        <w:t>,</w:t>
      </w:r>
    </w:p>
    <w:p w:rsidR="005F26CF" w:rsidRPr="007B561D" w:rsidRDefault="00CD0FEC" w:rsidP="00DA3B92">
      <w:pPr>
        <w:numPr>
          <w:ilvl w:val="0"/>
          <w:numId w:val="19"/>
        </w:numPr>
        <w:tabs>
          <w:tab w:val="clear" w:pos="1440"/>
          <w:tab w:val="num" w:pos="851"/>
          <w:tab w:val="left" w:pos="4395"/>
        </w:tabs>
        <w:autoSpaceDE w:val="0"/>
        <w:autoSpaceDN w:val="0"/>
        <w:adjustRightInd w:val="0"/>
        <w:ind w:left="851" w:right="-222" w:hanging="425"/>
        <w:jc w:val="both"/>
        <w:rPr>
          <w:rFonts w:ascii="Tele-GroteskNor" w:hAnsi="Tele-GroteskNor"/>
          <w:sz w:val="20"/>
          <w:szCs w:val="24"/>
          <w:lang w:val="cs-CZ"/>
        </w:rPr>
      </w:pPr>
      <w:r>
        <w:rPr>
          <w:rFonts w:ascii="Tele-GroteskNor" w:hAnsi="Tele-GroteskNor"/>
          <w:sz w:val="20"/>
          <w:szCs w:val="24"/>
          <w:lang w:val="cs-CZ"/>
        </w:rPr>
        <w:t>zemi původu zboží</w:t>
      </w:r>
      <w:r w:rsidR="005F26CF" w:rsidRPr="007B561D">
        <w:rPr>
          <w:rFonts w:ascii="Tele-GroteskNor" w:hAnsi="Tele-GroteskNor"/>
          <w:sz w:val="20"/>
          <w:szCs w:val="24"/>
          <w:lang w:val="cs-CZ"/>
        </w:rPr>
        <w:t xml:space="preserve"> (</w:t>
      </w:r>
      <w:r>
        <w:rPr>
          <w:rFonts w:ascii="Tele-GroteskNor" w:hAnsi="Tele-GroteskNor"/>
          <w:sz w:val="20"/>
          <w:szCs w:val="24"/>
          <w:lang w:val="cs-CZ"/>
        </w:rPr>
        <w:t>pokud je to relevantní, v souladu s preferenčními dohodami EU), a</w:t>
      </w:r>
    </w:p>
    <w:p w:rsidR="005F26CF" w:rsidRPr="007B561D" w:rsidRDefault="00CD0FEC" w:rsidP="00DA3B92">
      <w:pPr>
        <w:numPr>
          <w:ilvl w:val="0"/>
          <w:numId w:val="19"/>
        </w:numPr>
        <w:tabs>
          <w:tab w:val="clear" w:pos="1440"/>
          <w:tab w:val="num" w:pos="851"/>
          <w:tab w:val="left" w:pos="4395"/>
        </w:tabs>
        <w:autoSpaceDE w:val="0"/>
        <w:autoSpaceDN w:val="0"/>
        <w:adjustRightInd w:val="0"/>
        <w:ind w:left="851" w:right="-222" w:hanging="425"/>
        <w:jc w:val="both"/>
        <w:rPr>
          <w:rFonts w:ascii="Tele-GroteskNor" w:hAnsi="Tele-GroteskNor"/>
          <w:sz w:val="20"/>
          <w:szCs w:val="24"/>
          <w:lang w:val="cs-CZ"/>
        </w:rPr>
      </w:pPr>
      <w:r>
        <w:rPr>
          <w:rFonts w:ascii="Tele-GroteskNor" w:hAnsi="Tele-GroteskNor"/>
          <w:sz w:val="20"/>
          <w:szCs w:val="24"/>
          <w:lang w:val="cs-CZ"/>
        </w:rPr>
        <w:t>jakékoli informace a dokumenty týkající se zásilky používané v zahraničním obchodu</w:t>
      </w:r>
      <w:r w:rsidR="005F26CF" w:rsidRPr="007B561D">
        <w:rPr>
          <w:rFonts w:ascii="Tele-GroteskNor" w:hAnsi="Tele-GroteskNor"/>
          <w:sz w:val="20"/>
          <w:szCs w:val="24"/>
          <w:lang w:val="cs-CZ"/>
        </w:rPr>
        <w:t xml:space="preserve"> (</w:t>
      </w:r>
      <w:r>
        <w:rPr>
          <w:rFonts w:ascii="Tele-GroteskNor" w:hAnsi="Tele-GroteskNor"/>
          <w:sz w:val="20"/>
          <w:szCs w:val="24"/>
          <w:lang w:val="cs-CZ"/>
        </w:rPr>
        <w:t>váha zboží</w:t>
      </w:r>
      <w:r w:rsidR="005F26CF" w:rsidRPr="007B561D">
        <w:rPr>
          <w:rFonts w:ascii="Tele-GroteskNor" w:hAnsi="Tele-GroteskNor"/>
          <w:sz w:val="20"/>
          <w:szCs w:val="24"/>
          <w:lang w:val="cs-CZ"/>
        </w:rPr>
        <w:t xml:space="preserve">, </w:t>
      </w:r>
      <w:r>
        <w:rPr>
          <w:rFonts w:ascii="Tele-GroteskNor" w:hAnsi="Tele-GroteskNor"/>
          <w:sz w:val="20"/>
          <w:szCs w:val="24"/>
          <w:lang w:val="cs-CZ"/>
        </w:rPr>
        <w:t>celní číslo</w:t>
      </w:r>
      <w:r w:rsidR="005F26CF" w:rsidRPr="007B561D">
        <w:rPr>
          <w:rFonts w:ascii="Tele-GroteskNor" w:hAnsi="Tele-GroteskNor"/>
          <w:sz w:val="20"/>
          <w:szCs w:val="24"/>
          <w:lang w:val="cs-CZ"/>
        </w:rPr>
        <w:t xml:space="preserve">, </w:t>
      </w:r>
      <w:r>
        <w:rPr>
          <w:rFonts w:ascii="Tele-GroteskNor" w:hAnsi="Tele-GroteskNor"/>
          <w:sz w:val="20"/>
          <w:szCs w:val="24"/>
          <w:lang w:val="cs-CZ"/>
        </w:rPr>
        <w:t>daňové identifikační číslo pro účely DPH</w:t>
      </w:r>
      <w:r w:rsidR="005F26CF" w:rsidRPr="007B561D">
        <w:rPr>
          <w:rFonts w:ascii="Tele-GroteskNor" w:hAnsi="Tele-GroteskNor"/>
          <w:sz w:val="20"/>
          <w:szCs w:val="24"/>
          <w:lang w:val="cs-CZ"/>
        </w:rPr>
        <w:t>).</w:t>
      </w:r>
    </w:p>
    <w:p w:rsidR="005F26CF" w:rsidRPr="007B561D" w:rsidRDefault="005F26CF" w:rsidP="00DA3B92">
      <w:pPr>
        <w:tabs>
          <w:tab w:val="left" w:pos="4395"/>
        </w:tabs>
        <w:autoSpaceDE w:val="0"/>
        <w:autoSpaceDN w:val="0"/>
        <w:adjustRightInd w:val="0"/>
        <w:ind w:left="-142" w:right="-222"/>
        <w:jc w:val="both"/>
        <w:rPr>
          <w:rFonts w:ascii="Tele-GroteskNor" w:hAnsi="Tele-GroteskNor"/>
          <w:sz w:val="20"/>
          <w:szCs w:val="24"/>
          <w:lang w:val="cs-CZ"/>
        </w:rPr>
      </w:pPr>
    </w:p>
    <w:p w:rsidR="005F26CF" w:rsidRPr="007B561D" w:rsidRDefault="00B04F2A" w:rsidP="00DA3B92">
      <w:pPr>
        <w:tabs>
          <w:tab w:val="left" w:pos="4395"/>
        </w:tabs>
        <w:autoSpaceDE w:val="0"/>
        <w:autoSpaceDN w:val="0"/>
        <w:adjustRightInd w:val="0"/>
        <w:ind w:left="426" w:right="-222"/>
        <w:jc w:val="both"/>
        <w:rPr>
          <w:rFonts w:ascii="Tele-GroteskNor" w:hAnsi="Tele-GroteskNor"/>
          <w:sz w:val="20"/>
          <w:szCs w:val="24"/>
          <w:lang w:val="cs-CZ"/>
        </w:rPr>
      </w:pPr>
      <w:r>
        <w:rPr>
          <w:rFonts w:ascii="Tele-GroteskNor" w:hAnsi="Tele-GroteskNor"/>
          <w:sz w:val="20"/>
          <w:szCs w:val="24"/>
          <w:lang w:val="cs-CZ"/>
        </w:rPr>
        <w:t>Informace uvedené pod písmenem</w:t>
      </w:r>
      <w:r w:rsidR="005F26CF" w:rsidRPr="007B561D">
        <w:rPr>
          <w:rFonts w:ascii="Tele-GroteskNor" w:hAnsi="Tele-GroteskNor"/>
          <w:sz w:val="20"/>
          <w:szCs w:val="24"/>
          <w:lang w:val="cs-CZ"/>
        </w:rPr>
        <w:t xml:space="preserve"> a</w:t>
      </w:r>
      <w:r>
        <w:rPr>
          <w:rFonts w:ascii="Tele-GroteskNor" w:hAnsi="Tele-GroteskNor"/>
          <w:sz w:val="20"/>
          <w:szCs w:val="24"/>
          <w:lang w:val="cs-CZ"/>
        </w:rPr>
        <w:t xml:space="preserve"> a</w:t>
      </w:r>
      <w:r w:rsidR="005F26CF" w:rsidRPr="007B561D">
        <w:rPr>
          <w:rFonts w:ascii="Tele-GroteskNor" w:hAnsi="Tele-GroteskNor"/>
          <w:sz w:val="20"/>
          <w:szCs w:val="24"/>
          <w:lang w:val="cs-CZ"/>
        </w:rPr>
        <w:t xml:space="preserve"> b </w:t>
      </w:r>
      <w:r>
        <w:rPr>
          <w:rFonts w:ascii="Tele-GroteskNor" w:hAnsi="Tele-GroteskNor"/>
          <w:sz w:val="20"/>
          <w:szCs w:val="24"/>
          <w:lang w:val="cs-CZ"/>
        </w:rPr>
        <w:t xml:space="preserve">budou poskytnuty buď samostatně před odesláním </w:t>
      </w:r>
      <w:r w:rsidR="00DA13BB">
        <w:rPr>
          <w:rFonts w:ascii="Tele-GroteskNor" w:hAnsi="Tele-GroteskNor"/>
          <w:sz w:val="20"/>
          <w:szCs w:val="24"/>
          <w:lang w:val="cs-CZ"/>
        </w:rPr>
        <w:t>zásilky, nebo</w:t>
      </w:r>
      <w:r>
        <w:rPr>
          <w:rFonts w:ascii="Tele-GroteskNor" w:hAnsi="Tele-GroteskNor"/>
          <w:sz w:val="20"/>
          <w:szCs w:val="24"/>
          <w:lang w:val="cs-CZ"/>
        </w:rPr>
        <w:t xml:space="preserve"> nejpozději v poznámkách na faktuře Dodavatele</w:t>
      </w:r>
      <w:r w:rsidR="005F26CF" w:rsidRPr="007B561D">
        <w:rPr>
          <w:rFonts w:ascii="Tele-GroteskNor" w:hAnsi="Tele-GroteskNor"/>
          <w:sz w:val="20"/>
          <w:szCs w:val="24"/>
          <w:lang w:val="cs-CZ"/>
        </w:rPr>
        <w:t>.</w:t>
      </w:r>
    </w:p>
    <w:p w:rsidR="005F26CF" w:rsidRPr="007B561D" w:rsidRDefault="005F26CF" w:rsidP="00DA3B92">
      <w:pPr>
        <w:tabs>
          <w:tab w:val="left" w:pos="4395"/>
        </w:tabs>
        <w:autoSpaceDE w:val="0"/>
        <w:autoSpaceDN w:val="0"/>
        <w:adjustRightInd w:val="0"/>
        <w:ind w:left="-142" w:right="-222"/>
        <w:jc w:val="both"/>
        <w:rPr>
          <w:rFonts w:ascii="Tele-GroteskNor" w:hAnsi="Tele-GroteskNor"/>
          <w:b/>
          <w:sz w:val="20"/>
          <w:szCs w:val="24"/>
          <w:lang w:val="cs-CZ"/>
        </w:rPr>
      </w:pPr>
    </w:p>
    <w:p w:rsidR="005F26CF" w:rsidRPr="007B561D" w:rsidRDefault="00B04F2A" w:rsidP="00DA3B92">
      <w:pPr>
        <w:numPr>
          <w:ilvl w:val="0"/>
          <w:numId w:val="16"/>
        </w:numPr>
        <w:tabs>
          <w:tab w:val="clear" w:pos="2340"/>
          <w:tab w:val="left" w:pos="426"/>
        </w:tabs>
        <w:autoSpaceDE w:val="0"/>
        <w:autoSpaceDN w:val="0"/>
        <w:adjustRightInd w:val="0"/>
        <w:ind w:left="426" w:right="-222" w:hanging="426"/>
        <w:jc w:val="both"/>
        <w:rPr>
          <w:rFonts w:ascii="Tele-GroteskNor" w:hAnsi="Tele-GroteskNor"/>
          <w:sz w:val="20"/>
          <w:szCs w:val="24"/>
          <w:lang w:val="cs-CZ"/>
        </w:rPr>
      </w:pPr>
      <w:r>
        <w:rPr>
          <w:rFonts w:ascii="Tele-GroteskNor" w:hAnsi="Tele-GroteskNor"/>
          <w:sz w:val="20"/>
          <w:szCs w:val="24"/>
          <w:lang w:val="cs-CZ"/>
        </w:rPr>
        <w:t>Pokud Dodavatel dodává zboží, které má původ ve Spojených státech amerických nebo převážně ve Spojených státech amerických, je povinen poskytnout Odběrateli</w:t>
      </w:r>
      <w:r w:rsidR="005F26CF" w:rsidRPr="007B561D">
        <w:rPr>
          <w:rFonts w:ascii="Tele-GroteskNor" w:hAnsi="Tele-GroteskNor"/>
          <w:sz w:val="20"/>
          <w:szCs w:val="24"/>
          <w:lang w:val="cs-CZ"/>
        </w:rPr>
        <w:t xml:space="preserve"> </w:t>
      </w:r>
      <w:r>
        <w:rPr>
          <w:rFonts w:ascii="Tele-GroteskNor" w:hAnsi="Tele-GroteskNor"/>
          <w:sz w:val="20"/>
          <w:szCs w:val="24"/>
          <w:lang w:val="cs-CZ"/>
        </w:rPr>
        <w:t>číslo exportní klasifikace</w:t>
      </w:r>
      <w:r w:rsidR="005F26CF" w:rsidRPr="007B561D">
        <w:rPr>
          <w:rFonts w:ascii="Tele-GroteskNor" w:hAnsi="Tele-GroteskNor"/>
          <w:sz w:val="20"/>
          <w:szCs w:val="24"/>
          <w:lang w:val="cs-CZ"/>
        </w:rPr>
        <w:t xml:space="preserve"> </w:t>
      </w:r>
      <w:r w:rsidRPr="007B561D">
        <w:rPr>
          <w:rFonts w:ascii="Tele-GroteskNor" w:hAnsi="Tele-GroteskNor"/>
          <w:sz w:val="20"/>
          <w:szCs w:val="24"/>
          <w:lang w:val="cs-CZ"/>
        </w:rPr>
        <w:t>(</w:t>
      </w:r>
      <w:r w:rsidR="005F26CF" w:rsidRPr="007B561D">
        <w:rPr>
          <w:rFonts w:ascii="Tele-GroteskNor" w:hAnsi="Tele-GroteskNor"/>
          <w:sz w:val="20"/>
          <w:szCs w:val="24"/>
          <w:lang w:val="cs-CZ"/>
        </w:rPr>
        <w:t>Export Classification Number</w:t>
      </w:r>
      <w:r>
        <w:rPr>
          <w:rFonts w:ascii="Tele-GroteskNor" w:hAnsi="Tele-GroteskNor"/>
          <w:sz w:val="20"/>
          <w:szCs w:val="24"/>
          <w:lang w:val="cs-CZ"/>
        </w:rPr>
        <w:t>,</w:t>
      </w:r>
      <w:r w:rsidR="005F26CF" w:rsidRPr="007B561D">
        <w:rPr>
          <w:rFonts w:ascii="Tele-GroteskNor" w:hAnsi="Tele-GroteskNor"/>
          <w:sz w:val="20"/>
          <w:szCs w:val="24"/>
          <w:lang w:val="cs-CZ"/>
        </w:rPr>
        <w:t xml:space="preserve"> ECCN) </w:t>
      </w:r>
      <w:r>
        <w:rPr>
          <w:rFonts w:ascii="Tele-GroteskNor" w:hAnsi="Tele-GroteskNor"/>
          <w:sz w:val="20"/>
          <w:szCs w:val="24"/>
          <w:lang w:val="cs-CZ"/>
        </w:rPr>
        <w:t>a uvést jakékoli příslušné</w:t>
      </w:r>
      <w:r w:rsidR="00217C7B">
        <w:rPr>
          <w:rFonts w:ascii="Tele-GroteskNor" w:hAnsi="Tele-GroteskNor"/>
          <w:sz w:val="20"/>
          <w:szCs w:val="24"/>
          <w:lang w:val="cs-CZ"/>
        </w:rPr>
        <w:t xml:space="preserve"> „licenční předpisy“ nebo „licenční výjimky“ podle právních předpisů Spojených států amerických upravujících reexport</w:t>
      </w:r>
      <w:r w:rsidR="005F26CF" w:rsidRPr="007B561D">
        <w:rPr>
          <w:rFonts w:ascii="Tele-GroteskNor" w:hAnsi="Tele-GroteskNor"/>
          <w:sz w:val="20"/>
          <w:szCs w:val="24"/>
          <w:lang w:val="cs-CZ"/>
        </w:rPr>
        <w:t>.</w:t>
      </w:r>
    </w:p>
    <w:p w:rsidR="005F26CF" w:rsidRPr="007B561D" w:rsidRDefault="005F26CF" w:rsidP="00DA3B92">
      <w:pPr>
        <w:tabs>
          <w:tab w:val="left" w:pos="426"/>
        </w:tabs>
        <w:autoSpaceDE w:val="0"/>
        <w:autoSpaceDN w:val="0"/>
        <w:adjustRightInd w:val="0"/>
        <w:ind w:right="-222"/>
        <w:jc w:val="both"/>
        <w:rPr>
          <w:rFonts w:ascii="Tele-GroteskNor" w:hAnsi="Tele-GroteskNor"/>
          <w:sz w:val="20"/>
          <w:szCs w:val="24"/>
          <w:lang w:val="cs-CZ"/>
        </w:rPr>
      </w:pPr>
    </w:p>
    <w:p w:rsidR="005F26CF" w:rsidRPr="007B561D" w:rsidRDefault="00217C7B" w:rsidP="00DA3B92">
      <w:pPr>
        <w:numPr>
          <w:ilvl w:val="0"/>
          <w:numId w:val="16"/>
        </w:numPr>
        <w:tabs>
          <w:tab w:val="clear" w:pos="2340"/>
          <w:tab w:val="left" w:pos="426"/>
        </w:tabs>
        <w:autoSpaceDE w:val="0"/>
        <w:autoSpaceDN w:val="0"/>
        <w:adjustRightInd w:val="0"/>
        <w:ind w:left="426" w:right="-222" w:hanging="426"/>
        <w:jc w:val="both"/>
        <w:rPr>
          <w:rFonts w:ascii="Tele-GroteskNor" w:hAnsi="Tele-GroteskNor"/>
          <w:szCs w:val="24"/>
          <w:lang w:val="cs-CZ"/>
        </w:rPr>
      </w:pPr>
      <w:r>
        <w:rPr>
          <w:rFonts w:ascii="Tele-GroteskNor" w:hAnsi="Tele-GroteskNor"/>
          <w:sz w:val="20"/>
          <w:szCs w:val="24"/>
          <w:lang w:val="cs-CZ"/>
        </w:rPr>
        <w:t xml:space="preserve">Pokud Dodavatel získal zboží a/nebo služby částečně nebo v plném rozsahu ze třetích zemí, je povinen zajistit, že byly získány z bezpečných zdrojů a že byly vyvezeny, dovezeny nebo uvedeny </w:t>
      </w:r>
      <w:r w:rsidR="00DA13BB">
        <w:rPr>
          <w:rFonts w:ascii="Tele-GroteskNor" w:hAnsi="Tele-GroteskNor"/>
          <w:sz w:val="20"/>
          <w:szCs w:val="24"/>
          <w:lang w:val="cs-CZ"/>
        </w:rPr>
        <w:t xml:space="preserve">na trh </w:t>
      </w:r>
      <w:r>
        <w:rPr>
          <w:rFonts w:ascii="Tele-GroteskNor" w:hAnsi="Tele-GroteskNor"/>
          <w:sz w:val="20"/>
          <w:szCs w:val="24"/>
          <w:lang w:val="cs-CZ"/>
        </w:rPr>
        <w:t>za dodržení a splnění právních předpisů upravujících vývoz platných v zemi, kde byly tyto vyrobeny nebo odkud byly expedovány</w:t>
      </w:r>
      <w:r w:rsidR="005F26CF" w:rsidRPr="007B561D">
        <w:rPr>
          <w:rFonts w:ascii="Tele-GroteskNor" w:hAnsi="Tele-GroteskNor"/>
          <w:sz w:val="20"/>
          <w:szCs w:val="24"/>
          <w:lang w:val="cs-CZ"/>
        </w:rPr>
        <w:t xml:space="preserve">. </w:t>
      </w:r>
    </w:p>
    <w:p w:rsidR="006E1458" w:rsidRPr="007B561D" w:rsidRDefault="006E1458" w:rsidP="00DA3B92">
      <w:pPr>
        <w:pStyle w:val="berschrift1"/>
        <w:numPr>
          <w:ilvl w:val="0"/>
          <w:numId w:val="0"/>
        </w:numPr>
        <w:tabs>
          <w:tab w:val="left" w:pos="4395"/>
        </w:tabs>
        <w:ind w:right="-222"/>
        <w:rPr>
          <w:szCs w:val="24"/>
          <w:lang w:val="cs-CZ"/>
        </w:rPr>
      </w:pPr>
    </w:p>
    <w:p w:rsidR="005F26CF" w:rsidRPr="007B561D" w:rsidRDefault="00217C7B" w:rsidP="00DA3B92">
      <w:pPr>
        <w:pStyle w:val="berschrift1"/>
        <w:numPr>
          <w:ilvl w:val="0"/>
          <w:numId w:val="18"/>
        </w:numPr>
        <w:tabs>
          <w:tab w:val="clear" w:pos="1440"/>
          <w:tab w:val="num" w:pos="426"/>
          <w:tab w:val="left" w:pos="4395"/>
        </w:tabs>
        <w:ind w:right="-222" w:hanging="1440"/>
        <w:rPr>
          <w:szCs w:val="24"/>
          <w:lang w:val="cs-CZ"/>
        </w:rPr>
      </w:pPr>
      <w:r>
        <w:rPr>
          <w:szCs w:val="24"/>
          <w:lang w:val="cs-CZ"/>
        </w:rPr>
        <w:t>Závěrečná ustanovení</w:t>
      </w:r>
    </w:p>
    <w:p w:rsidR="005F26CF" w:rsidRPr="007B561D" w:rsidRDefault="00217C7B" w:rsidP="00DA3B92">
      <w:pPr>
        <w:numPr>
          <w:ilvl w:val="0"/>
          <w:numId w:val="17"/>
        </w:numPr>
        <w:tabs>
          <w:tab w:val="clear" w:pos="2198"/>
          <w:tab w:val="num" w:pos="426"/>
        </w:tabs>
        <w:spacing w:line="200" w:lineRule="atLeast"/>
        <w:ind w:left="426" w:right="-222" w:hanging="426"/>
        <w:jc w:val="both"/>
        <w:rPr>
          <w:rFonts w:ascii="Tele-GroteskNor" w:hAnsi="Tele-GroteskNor"/>
          <w:sz w:val="20"/>
          <w:szCs w:val="24"/>
          <w:lang w:val="cs-CZ"/>
        </w:rPr>
      </w:pPr>
      <w:r>
        <w:rPr>
          <w:rFonts w:ascii="Tele-GroteskNor" w:hAnsi="Tele-GroteskNor"/>
          <w:sz w:val="20"/>
          <w:szCs w:val="24"/>
          <w:lang w:val="cs-CZ"/>
        </w:rPr>
        <w:t>Místem plnění bude místo konečného určení stanovené Odběratelem</w:t>
      </w:r>
      <w:r w:rsidR="005F26CF" w:rsidRPr="007B561D">
        <w:rPr>
          <w:rFonts w:ascii="Tele-GroteskNor" w:hAnsi="Tele-GroteskNor"/>
          <w:sz w:val="20"/>
          <w:szCs w:val="24"/>
          <w:lang w:val="cs-CZ"/>
        </w:rPr>
        <w:t>.</w:t>
      </w:r>
    </w:p>
    <w:p w:rsidR="005F26CF" w:rsidRPr="007B561D" w:rsidRDefault="005F26CF" w:rsidP="00DA3B92">
      <w:pPr>
        <w:tabs>
          <w:tab w:val="left" w:pos="4395"/>
        </w:tabs>
        <w:spacing w:line="198" w:lineRule="atLeast"/>
        <w:ind w:left="-142" w:right="-222"/>
        <w:jc w:val="both"/>
        <w:rPr>
          <w:rFonts w:ascii="Tele-GroteskNor" w:hAnsi="Tele-GroteskNor"/>
          <w:sz w:val="20"/>
          <w:szCs w:val="24"/>
          <w:lang w:val="cs-CZ"/>
        </w:rPr>
      </w:pPr>
    </w:p>
    <w:p w:rsidR="005F26CF" w:rsidRPr="007B561D" w:rsidRDefault="005A2D2F" w:rsidP="00DA3B92">
      <w:pPr>
        <w:numPr>
          <w:ilvl w:val="0"/>
          <w:numId w:val="17"/>
        </w:numPr>
        <w:tabs>
          <w:tab w:val="clear" w:pos="2198"/>
          <w:tab w:val="num" w:pos="426"/>
        </w:tabs>
        <w:spacing w:line="200" w:lineRule="atLeast"/>
        <w:ind w:left="426" w:right="-222" w:hanging="426"/>
        <w:jc w:val="both"/>
        <w:rPr>
          <w:szCs w:val="24"/>
          <w:lang w:val="cs-CZ"/>
        </w:rPr>
      </w:pPr>
      <w:r>
        <w:rPr>
          <w:rFonts w:ascii="Tele-GroteskNor" w:hAnsi="Tele-GroteskNor"/>
          <w:sz w:val="20"/>
          <w:szCs w:val="24"/>
          <w:lang w:val="cs-CZ"/>
        </w:rPr>
        <w:t xml:space="preserve">V případě neplatnosti jednotlivých ustanovení zůstávají ostatní ustanovení dohody i nadále </w:t>
      </w:r>
      <w:r w:rsidR="003B4299">
        <w:rPr>
          <w:rFonts w:ascii="Tele-GroteskNor" w:hAnsi="Tele-GroteskNor"/>
          <w:sz w:val="20"/>
          <w:szCs w:val="24"/>
          <w:lang w:val="cs-CZ"/>
        </w:rPr>
        <w:t>závazná</w:t>
      </w:r>
      <w:r>
        <w:rPr>
          <w:rFonts w:ascii="Tele-GroteskNor" w:hAnsi="Tele-GroteskNor"/>
          <w:sz w:val="20"/>
          <w:szCs w:val="24"/>
          <w:lang w:val="cs-CZ"/>
        </w:rPr>
        <w:t>. To však neplatí v</w:t>
      </w:r>
      <w:r w:rsidR="00DC7F26">
        <w:rPr>
          <w:rFonts w:ascii="Tele-GroteskNor" w:hAnsi="Tele-GroteskNor"/>
          <w:sz w:val="20"/>
          <w:szCs w:val="24"/>
          <w:lang w:val="cs-CZ"/>
        </w:rPr>
        <w:t> </w:t>
      </w:r>
      <w:r>
        <w:rPr>
          <w:rFonts w:ascii="Tele-GroteskNor" w:hAnsi="Tele-GroteskNor"/>
          <w:sz w:val="20"/>
          <w:szCs w:val="24"/>
          <w:lang w:val="cs-CZ"/>
        </w:rPr>
        <w:t>případě</w:t>
      </w:r>
      <w:r w:rsidR="00DC7F26">
        <w:rPr>
          <w:rFonts w:ascii="Tele-GroteskNor" w:hAnsi="Tele-GroteskNor"/>
          <w:sz w:val="20"/>
          <w:szCs w:val="24"/>
          <w:lang w:val="cs-CZ"/>
        </w:rPr>
        <w:t xml:space="preserve">, že by dodržení dohody </w:t>
      </w:r>
      <w:r w:rsidR="000C2E7F">
        <w:rPr>
          <w:rFonts w:ascii="Tele-GroteskNor" w:hAnsi="Tele-GroteskNor"/>
          <w:sz w:val="20"/>
          <w:szCs w:val="24"/>
          <w:lang w:val="cs-CZ"/>
        </w:rPr>
        <w:t>představovalo</w:t>
      </w:r>
      <w:r w:rsidR="00DC7F26">
        <w:rPr>
          <w:rFonts w:ascii="Tele-GroteskNor" w:hAnsi="Tele-GroteskNor"/>
          <w:sz w:val="20"/>
          <w:szCs w:val="24"/>
          <w:lang w:val="cs-CZ"/>
        </w:rPr>
        <w:t xml:space="preserve"> pro jednu ze stran </w:t>
      </w:r>
      <w:r w:rsidR="000C2E7F">
        <w:rPr>
          <w:rFonts w:ascii="Tele-GroteskNor" w:hAnsi="Tele-GroteskNor"/>
          <w:sz w:val="20"/>
          <w:szCs w:val="24"/>
          <w:lang w:val="cs-CZ"/>
        </w:rPr>
        <w:t>neúměrnou zátěž</w:t>
      </w:r>
      <w:r w:rsidR="005F26CF" w:rsidRPr="007B561D">
        <w:rPr>
          <w:rFonts w:ascii="Tele-GroteskNor" w:hAnsi="Tele-GroteskNor"/>
          <w:sz w:val="20"/>
          <w:szCs w:val="24"/>
          <w:lang w:val="cs-CZ"/>
        </w:rPr>
        <w:t>.</w:t>
      </w:r>
    </w:p>
    <w:p w:rsidR="005F26CF" w:rsidRPr="007B561D" w:rsidRDefault="005F26CF" w:rsidP="00DA3B92">
      <w:pPr>
        <w:spacing w:line="200" w:lineRule="atLeast"/>
        <w:ind w:right="-222"/>
        <w:jc w:val="both"/>
        <w:rPr>
          <w:szCs w:val="24"/>
          <w:lang w:val="cs-CZ"/>
        </w:rPr>
      </w:pPr>
    </w:p>
    <w:p w:rsidR="005F26CF" w:rsidRPr="007B561D" w:rsidRDefault="0093224B" w:rsidP="00DA3B92">
      <w:pPr>
        <w:numPr>
          <w:ilvl w:val="0"/>
          <w:numId w:val="17"/>
        </w:numPr>
        <w:tabs>
          <w:tab w:val="clear" w:pos="2198"/>
          <w:tab w:val="num" w:pos="426"/>
        </w:tabs>
        <w:spacing w:line="200" w:lineRule="atLeast"/>
        <w:ind w:left="426" w:right="-222" w:hanging="426"/>
        <w:jc w:val="both"/>
        <w:rPr>
          <w:szCs w:val="24"/>
          <w:lang w:val="cs-CZ"/>
        </w:rPr>
      </w:pPr>
      <w:r w:rsidRPr="007B561D">
        <w:rPr>
          <w:rFonts w:ascii="Tele-GroteskNor" w:hAnsi="Tele-GroteskNor"/>
          <w:sz w:val="20"/>
          <w:szCs w:val="24"/>
          <w:lang w:val="cs-CZ"/>
        </w:rPr>
        <w:t>Další specifická pravidla jsou upravena v Části B: Specifické podmínky pro danou zemi</w:t>
      </w:r>
      <w:r w:rsidR="005F26CF" w:rsidRPr="007B561D">
        <w:rPr>
          <w:rFonts w:ascii="Tele-GroteskNor" w:hAnsi="Tele-GroteskNor"/>
          <w:sz w:val="20"/>
          <w:lang w:val="cs-CZ"/>
        </w:rPr>
        <w:t>.</w:t>
      </w:r>
    </w:p>
    <w:p w:rsidR="006E1458" w:rsidRDefault="006E1458" w:rsidP="006E1458">
      <w:pPr>
        <w:rPr>
          <w:rFonts w:ascii="Tele-GroteskUlt" w:hAnsi="Tele-GroteskUlt"/>
          <w:noProof/>
          <w:sz w:val="16"/>
          <w:szCs w:val="24"/>
          <w:lang w:val="cs-CZ"/>
        </w:rPr>
      </w:pPr>
    </w:p>
    <w:p w:rsidR="006E1458" w:rsidRDefault="006E1458">
      <w:pPr>
        <w:rPr>
          <w:rFonts w:ascii="Tele-GroteskUlt" w:hAnsi="Tele-GroteskUlt"/>
          <w:noProof/>
          <w:sz w:val="16"/>
          <w:szCs w:val="24"/>
          <w:lang w:val="cs-CZ"/>
        </w:rPr>
      </w:pPr>
    </w:p>
    <w:p w:rsidR="006E1458" w:rsidRDefault="006E1458">
      <w:pPr>
        <w:rPr>
          <w:rFonts w:ascii="Tele-GroteskUlt" w:hAnsi="Tele-GroteskUlt"/>
          <w:noProof/>
          <w:sz w:val="16"/>
          <w:szCs w:val="24"/>
          <w:lang w:val="cs-CZ"/>
        </w:rPr>
      </w:pPr>
    </w:p>
    <w:p w:rsidR="006E1458" w:rsidRDefault="006E1458">
      <w:pPr>
        <w:rPr>
          <w:rFonts w:ascii="Tele-GroteskUlt" w:hAnsi="Tele-GroteskUlt"/>
          <w:noProof/>
          <w:sz w:val="16"/>
          <w:szCs w:val="24"/>
          <w:lang w:val="cs-CZ"/>
        </w:rPr>
        <w:sectPr w:rsidR="006E1458" w:rsidSect="000124E8">
          <w:footerReference w:type="default" r:id="rId11"/>
          <w:headerReference w:type="first" r:id="rId12"/>
          <w:footerReference w:type="first" r:id="rId13"/>
          <w:type w:val="continuous"/>
          <w:pgSz w:w="11906" w:h="16838" w:code="9"/>
          <w:pgMar w:top="1418" w:right="1418" w:bottom="1134" w:left="1418" w:header="709" w:footer="709" w:gutter="0"/>
          <w:cols w:num="2" w:space="709"/>
          <w:titlePg/>
          <w:docGrid w:linePitch="360"/>
        </w:sectPr>
      </w:pPr>
    </w:p>
    <w:p w:rsidR="006E1458" w:rsidRPr="000326A0" w:rsidRDefault="006E1458" w:rsidP="006E1458">
      <w:pPr>
        <w:tabs>
          <w:tab w:val="left" w:pos="4395"/>
        </w:tabs>
        <w:spacing w:line="420" w:lineRule="exact"/>
        <w:ind w:right="-222"/>
        <w:jc w:val="center"/>
        <w:rPr>
          <w:rFonts w:ascii="Tele-GroteskNor" w:hAnsi="Tele-GroteskNor"/>
          <w:color w:val="FF0000"/>
          <w:sz w:val="28"/>
          <w:szCs w:val="28"/>
        </w:rPr>
      </w:pPr>
      <w:r w:rsidRPr="000326A0">
        <w:rPr>
          <w:rFonts w:ascii="Tele-GroteskNor" w:hAnsi="Tele-GroteskNor"/>
          <w:color w:val="FF0000"/>
          <w:sz w:val="28"/>
          <w:szCs w:val="28"/>
        </w:rPr>
        <w:t>Část B: Specifické podmínky pro Českou Republiku</w:t>
      </w:r>
    </w:p>
    <w:p w:rsidR="006E1458" w:rsidRDefault="006E1458" w:rsidP="006E1458">
      <w:pPr>
        <w:pStyle w:val="berschrift1"/>
        <w:keepNext/>
        <w:numPr>
          <w:ilvl w:val="0"/>
          <w:numId w:val="0"/>
        </w:numPr>
        <w:spacing w:before="60" w:after="60"/>
        <w:ind w:left="425" w:right="-74"/>
        <w:rPr>
          <w:lang w:val="cs-CZ"/>
        </w:rPr>
        <w:sectPr w:rsidR="006E1458" w:rsidSect="006E1458">
          <w:type w:val="continuous"/>
          <w:pgSz w:w="11906" w:h="16838" w:code="9"/>
          <w:pgMar w:top="1418" w:right="1418" w:bottom="1134" w:left="1418" w:header="709" w:footer="709" w:gutter="0"/>
          <w:cols w:space="709"/>
          <w:titlePg/>
          <w:docGrid w:linePitch="360"/>
        </w:sectPr>
      </w:pPr>
    </w:p>
    <w:p w:rsidR="006E1458" w:rsidRDefault="006E1458" w:rsidP="006E1458">
      <w:pPr>
        <w:pStyle w:val="berschrift1"/>
        <w:keepNext/>
        <w:numPr>
          <w:ilvl w:val="0"/>
          <w:numId w:val="0"/>
        </w:numPr>
        <w:spacing w:before="60" w:after="60"/>
        <w:ind w:left="425" w:right="-74"/>
        <w:rPr>
          <w:lang w:val="cs-CZ"/>
        </w:rPr>
      </w:pPr>
    </w:p>
    <w:p w:rsidR="006E1458" w:rsidRDefault="006E1458" w:rsidP="006E1458">
      <w:pPr>
        <w:pStyle w:val="berschrift1"/>
        <w:keepNext/>
        <w:numPr>
          <w:ilvl w:val="0"/>
          <w:numId w:val="0"/>
        </w:numPr>
        <w:spacing w:before="60" w:after="60"/>
        <w:ind w:right="-74"/>
        <w:rPr>
          <w:lang w:val="cs-CZ"/>
        </w:rPr>
        <w:sectPr w:rsidR="006E1458" w:rsidSect="000124E8">
          <w:type w:val="continuous"/>
          <w:pgSz w:w="11906" w:h="16838" w:code="9"/>
          <w:pgMar w:top="1418" w:right="1418" w:bottom="1134" w:left="1418" w:header="709" w:footer="709" w:gutter="0"/>
          <w:cols w:num="2" w:space="709"/>
          <w:titlePg/>
          <w:docGrid w:linePitch="360"/>
        </w:sectPr>
      </w:pPr>
    </w:p>
    <w:p w:rsidR="006E1458" w:rsidRPr="006E1458" w:rsidRDefault="006E1458" w:rsidP="006E1458">
      <w:pPr>
        <w:pStyle w:val="berschrift1"/>
        <w:keepNext/>
        <w:numPr>
          <w:ilvl w:val="0"/>
          <w:numId w:val="23"/>
        </w:numPr>
        <w:spacing w:before="60" w:after="60"/>
        <w:ind w:left="425" w:right="-74" w:hanging="425"/>
        <w:rPr>
          <w:lang w:val="cs-CZ"/>
        </w:rPr>
      </w:pPr>
      <w:r w:rsidRPr="006E1458">
        <w:rPr>
          <w:lang w:val="cs-CZ"/>
        </w:rPr>
        <w:t>Rozsah působnosti</w:t>
      </w:r>
    </w:p>
    <w:p w:rsidR="006E1458" w:rsidRPr="000326A0" w:rsidRDefault="006E1458" w:rsidP="006E1458">
      <w:pPr>
        <w:pStyle w:val="ListParagraph"/>
        <w:numPr>
          <w:ilvl w:val="0"/>
          <w:numId w:val="24"/>
        </w:numPr>
        <w:spacing w:before="60" w:after="60" w:line="200" w:lineRule="atLeast"/>
        <w:ind w:left="426" w:right="71" w:hanging="426"/>
        <w:contextualSpacing w:val="0"/>
        <w:jc w:val="both"/>
        <w:rPr>
          <w:rFonts w:ascii="Tele-GroteskNor" w:hAnsi="Tele-GroteskNor"/>
          <w:sz w:val="20"/>
          <w:szCs w:val="24"/>
        </w:rPr>
      </w:pPr>
      <w:r w:rsidRPr="000326A0">
        <w:rPr>
          <w:rFonts w:ascii="Tele-GroteskNor" w:hAnsi="Tele-GroteskNor"/>
          <w:sz w:val="20"/>
          <w:szCs w:val="24"/>
        </w:rPr>
        <w:t>Tyto Všeobecné nákupní podmínky Deutsche Telekom Group pro nákup zboží, zhotovování a převzetí díla a přijímání poskytovaných služeb (dále jen "Všeobecné nákupní podmínky") upravují veškeré právní vztahy mezi společností T-Mobile Czech Republic a.s. (dále jen "Odběratel") a dodavatelem (dále jen „Dodavatel“), uvedeným v objednávce (dále jen „Objednávka“), jejímž předmětem je nákup zboží Odběratelem, zhotovování díla pro Odběratele nebo přijímání služeb poskytovaných Dodavatelem Odběrateli (dále společně také jako „plnění“).</w:t>
      </w:r>
    </w:p>
    <w:p w:rsidR="006E1458" w:rsidRPr="000326A0" w:rsidRDefault="006E1458" w:rsidP="006E1458">
      <w:pPr>
        <w:pStyle w:val="ListParagraph"/>
        <w:numPr>
          <w:ilvl w:val="0"/>
          <w:numId w:val="24"/>
        </w:numPr>
        <w:spacing w:before="60" w:after="60" w:line="200" w:lineRule="atLeast"/>
        <w:ind w:left="426" w:right="71" w:hanging="426"/>
        <w:contextualSpacing w:val="0"/>
        <w:jc w:val="both"/>
        <w:rPr>
          <w:rFonts w:ascii="Tele-GroteskNor" w:hAnsi="Tele-GroteskNor"/>
          <w:sz w:val="20"/>
          <w:szCs w:val="24"/>
        </w:rPr>
      </w:pPr>
      <w:r w:rsidRPr="000326A0">
        <w:rPr>
          <w:rFonts w:ascii="Tele-GroteskNor" w:hAnsi="Tele-GroteskNor"/>
          <w:sz w:val="20"/>
          <w:szCs w:val="24"/>
        </w:rPr>
        <w:t xml:space="preserve">Tyto Všeobecné nákupní podmínky se skládají ze dvou částí, a to této části B „Specifické podmínky pro Českou Republiku“ a části A „Podmínky použitelné v rámci Deutsche Telekom Group“, přičemž příslušná ustanovení části A se použije podpůrně, pouze v případě, neobsahuje-li část B jinou úpravu. </w:t>
      </w:r>
    </w:p>
    <w:p w:rsidR="006E1458" w:rsidRPr="000326A0" w:rsidRDefault="006E1458" w:rsidP="006E1458">
      <w:pPr>
        <w:pStyle w:val="ListParagraph"/>
        <w:numPr>
          <w:ilvl w:val="0"/>
          <w:numId w:val="24"/>
        </w:numPr>
        <w:spacing w:before="60" w:after="60" w:line="200" w:lineRule="atLeast"/>
        <w:ind w:left="426" w:right="71" w:hanging="426"/>
        <w:contextualSpacing w:val="0"/>
        <w:jc w:val="both"/>
        <w:rPr>
          <w:rFonts w:ascii="Tele-GroteskNor" w:hAnsi="Tele-GroteskNor"/>
          <w:sz w:val="20"/>
          <w:szCs w:val="24"/>
        </w:rPr>
      </w:pPr>
      <w:r w:rsidRPr="000326A0">
        <w:rPr>
          <w:rFonts w:ascii="Tele-GroteskNor" w:hAnsi="Tele-GroteskNor"/>
          <w:sz w:val="20"/>
          <w:szCs w:val="24"/>
        </w:rPr>
        <w:t xml:space="preserve">V případě, že obchodní podmínky Dodavatele obsahují ustanovení odlišná od těchto Všeobecných nákupních podmínek či jim odporující, jsou závazné pro vztah mezi Odběratelem a Dodavatelem tyto Všeobecné nákupní podmínky, ledaže by se Odběratel výslovně písemně zavázal v Objednávce jinak. Obsahuje-li Objednávka, popř. smlouva uzavřená mezi Odběratelem a Dodavatelem ujednání odlišná od těchto Všeobecných nákupních podmínek, platí ujednání uvedená v Objednávce, popř. ve smlouvě. </w:t>
      </w:r>
    </w:p>
    <w:p w:rsidR="006E1458" w:rsidRPr="000326A0" w:rsidRDefault="006E1458" w:rsidP="006E1458">
      <w:pPr>
        <w:pStyle w:val="ListParagraph"/>
        <w:numPr>
          <w:ilvl w:val="0"/>
          <w:numId w:val="24"/>
        </w:numPr>
        <w:spacing w:before="60" w:after="60" w:line="200" w:lineRule="atLeast"/>
        <w:ind w:left="426" w:right="71" w:hanging="426"/>
        <w:contextualSpacing w:val="0"/>
        <w:jc w:val="both"/>
        <w:rPr>
          <w:rFonts w:ascii="Tele-GroteskNor" w:hAnsi="Tele-GroteskNor"/>
          <w:sz w:val="20"/>
          <w:szCs w:val="24"/>
        </w:rPr>
      </w:pPr>
      <w:r w:rsidRPr="000326A0">
        <w:rPr>
          <w:rFonts w:ascii="Tele-GroteskNor" w:hAnsi="Tele-GroteskNor"/>
          <w:sz w:val="20"/>
          <w:szCs w:val="24"/>
        </w:rPr>
        <w:t>Dodavatel bere na vědomí a akceptuje, že Objednávky mohou mít jak písemnou formu, tak formu elektronickou, a to i bez podpisu oprávněného zástupce Odběratele.</w:t>
      </w:r>
    </w:p>
    <w:p w:rsidR="006E1458" w:rsidRPr="000326A0" w:rsidRDefault="006E1458" w:rsidP="006E1458">
      <w:pPr>
        <w:autoSpaceDE w:val="0"/>
        <w:autoSpaceDN w:val="0"/>
        <w:adjustRightInd w:val="0"/>
        <w:jc w:val="both"/>
        <w:rPr>
          <w:rFonts w:ascii="Tele-GroteskHal" w:hAnsi="Tele-GroteskHal" w:cs="Tele-GroteskHal"/>
          <w:sz w:val="12"/>
          <w:szCs w:val="12"/>
        </w:rPr>
      </w:pPr>
    </w:p>
    <w:p w:rsidR="006E1458" w:rsidRPr="00F62936" w:rsidRDefault="006E1458" w:rsidP="006E1458">
      <w:pPr>
        <w:pStyle w:val="berschrift1"/>
        <w:keepNext/>
        <w:numPr>
          <w:ilvl w:val="0"/>
          <w:numId w:val="23"/>
        </w:numPr>
        <w:spacing w:before="60" w:after="60"/>
        <w:ind w:left="425" w:right="-74" w:hanging="425"/>
        <w:rPr>
          <w:lang w:val="cs-CZ"/>
        </w:rPr>
      </w:pPr>
      <w:r w:rsidRPr="00F62936">
        <w:rPr>
          <w:lang w:val="cs-CZ"/>
        </w:rPr>
        <w:t>Vznik smluvního vztahu, užití subdodavatele</w:t>
      </w:r>
    </w:p>
    <w:p w:rsidR="006E1458" w:rsidRPr="005A780F" w:rsidRDefault="006E1458" w:rsidP="006E1458">
      <w:pPr>
        <w:numPr>
          <w:ilvl w:val="0"/>
          <w:numId w:val="25"/>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Smluvní vztah vzniká, je-li Objednávka potvrzena Dodavatelem ve lhůtě 2 pracovních dnů od jejího doručení Dodavateli (dále jen „Dohoda“). Není-li Objednávka v této lhůtě potvrzena (nebo není-li naplněna fikce stanovená v odst. 2 tohoto článku), k uzavření Dohody nedojde a Odběratel po uplynutí této lhůty již není Objednávkou vázán. </w:t>
      </w:r>
    </w:p>
    <w:p w:rsidR="006E1458" w:rsidRPr="005A780F" w:rsidRDefault="006E1458" w:rsidP="006E1458">
      <w:pPr>
        <w:numPr>
          <w:ilvl w:val="0"/>
          <w:numId w:val="25"/>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V případě, že Dodavatel poskytne (byť částečně) plnění nebo zahájí poskytování plnění v souladu s Objednávkou během lhůty pro potvrzení Objednávky, považuje se to za bezvýhradné přijetí Objednávky Dodavatelem a uzavření Dohody. </w:t>
      </w:r>
    </w:p>
    <w:p w:rsidR="006E1458" w:rsidRPr="005A780F" w:rsidRDefault="006E1458" w:rsidP="006E1458">
      <w:pPr>
        <w:numPr>
          <w:ilvl w:val="0"/>
          <w:numId w:val="25"/>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V případě jakýchkoliv odchylek od Objednávky, ať při potvrzování Objednávky anebo při plnění Dohody, je Dodavatel povinen takové odchylky jasně vyznačit a vyžádat si k nim písemný souhlas Odběratele, jinak se tyto odchylky nepokládají za součást  Dohody a nejsou pro strany závazné. </w:t>
      </w:r>
    </w:p>
    <w:p w:rsidR="006E1458" w:rsidRPr="005A780F" w:rsidRDefault="006E1458" w:rsidP="006E1458">
      <w:pPr>
        <w:numPr>
          <w:ilvl w:val="0"/>
          <w:numId w:val="25"/>
        </w:numPr>
        <w:autoSpaceDE w:val="0"/>
        <w:autoSpaceDN w:val="0"/>
        <w:adjustRightInd w:val="0"/>
        <w:ind w:left="426" w:hanging="426"/>
        <w:jc w:val="both"/>
        <w:rPr>
          <w:rFonts w:ascii="Tele-GroteskNor" w:hAnsi="Tele-GroteskNor" w:cs="Tele-GroteskHal"/>
          <w:sz w:val="20"/>
        </w:rPr>
      </w:pPr>
      <w:r w:rsidRPr="005A780F">
        <w:rPr>
          <w:rFonts w:ascii="Tele-GroteskNor" w:hAnsi="Tele-GroteskNor" w:cs="Tele-GroteskHal"/>
          <w:sz w:val="20"/>
        </w:rPr>
        <w:t>Dodavatel smí použít subdodavatele pouze na základě předchozího výslovného písemného souhlasu Odběratele, jenž je součástí Dohody. Použije-li Dodavatel na základě předchozího výslovného písemného souhlasu Odběratele při plnění povinností z Dohody subdodavatele nebo jiné osoby, nahradí Dodavatel Odběrateli veškerou újmu jimi způsobenou stejně, jako by ji způsobil sám, a to i v případě, že se subdodavatel nebo taková třetí osoba zavázala při plnění Dodavatele provést určitou činnost samostatně.</w:t>
      </w:r>
    </w:p>
    <w:p w:rsidR="006E1458" w:rsidRPr="006765FD" w:rsidRDefault="006E1458" w:rsidP="006E1458">
      <w:pPr>
        <w:autoSpaceDE w:val="0"/>
        <w:autoSpaceDN w:val="0"/>
        <w:adjustRightInd w:val="0"/>
        <w:jc w:val="center"/>
        <w:rPr>
          <w:rFonts w:ascii="Tele-GroteskHal" w:hAnsi="Tele-GroteskHal" w:cs="Tele-GroteskHal"/>
          <w:sz w:val="20"/>
        </w:rPr>
      </w:pPr>
    </w:p>
    <w:p w:rsidR="006E1458" w:rsidRPr="00F62936" w:rsidRDefault="006E1458" w:rsidP="006E1458">
      <w:pPr>
        <w:pStyle w:val="berschrift1"/>
        <w:keepNext/>
        <w:numPr>
          <w:ilvl w:val="0"/>
          <w:numId w:val="23"/>
        </w:numPr>
        <w:spacing w:before="60" w:after="60"/>
        <w:ind w:left="425" w:right="-74" w:hanging="425"/>
        <w:rPr>
          <w:lang w:val="cs-CZ"/>
        </w:rPr>
      </w:pPr>
      <w:r w:rsidRPr="00F62936">
        <w:rPr>
          <w:lang w:val="cs-CZ"/>
        </w:rPr>
        <w:t>Cena a platební podmínky</w:t>
      </w:r>
    </w:p>
    <w:p w:rsidR="006E1458" w:rsidRPr="005A780F" w:rsidRDefault="006E1458" w:rsidP="006E1458">
      <w:pPr>
        <w:numPr>
          <w:ilvl w:val="0"/>
          <w:numId w:val="26"/>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Odběratel platí za plnění cenu sjednanou s Dodavatelem. Cenou se zásadně rozumí cena bez daně z přidané hodnoty. Není-li výslovně v Dohodě ujednáno jinak, platí, že se jedná o cenu maximální, v níž jsou zahrnuty veškeré náklady související s dodáním a poskytnutím plnění, jakož i poplatky a daně jako např. dovozné, balné, instalace, cla, apod. V případě, že Dodavatel v období od uzavření Dohody do poskytnutí plnění Odběrateli (je-li zboží či dílo dodáno prostřednictvím dopravce, tedy až do jeho předání dopravcem Odběrateli) všeobecně sníží své ceny, umožní Dodavatel Odběrateli včas jednání o nových cenách. Není-li v příslušné Dohodě sjednáno jinak, není Dodavatel oprávněn požadovat zaplacení části ceny před převzetím poslední části plnění (tj. zboží, služeb či díla) Odběratelem, a to ani za předpokladu, že se plnění provádí po částech, se značnými náklady na straně Dodavatele, a/nebo že část plnění již byla dokončena či poskytnuta. Dodavatel na sebe ve smyslu § 1765 odst. 2 a § 2620 odst. 2 Občanského zákoníku přebírá nebezpečí změny okolností.</w:t>
      </w:r>
    </w:p>
    <w:p w:rsidR="006E1458" w:rsidRPr="005A780F" w:rsidRDefault="006E1458" w:rsidP="006E1458">
      <w:pPr>
        <w:numPr>
          <w:ilvl w:val="0"/>
          <w:numId w:val="26"/>
        </w:numPr>
        <w:autoSpaceDE w:val="0"/>
        <w:autoSpaceDN w:val="0"/>
        <w:adjustRightInd w:val="0"/>
        <w:spacing w:after="37"/>
        <w:ind w:left="426" w:hanging="426"/>
        <w:jc w:val="both"/>
        <w:rPr>
          <w:rFonts w:ascii="Tele-GroteskNor" w:hAnsi="Tele-GroteskNor" w:cs="Tele-GroteskFet"/>
          <w:sz w:val="20"/>
        </w:rPr>
      </w:pPr>
      <w:r w:rsidRPr="005A780F">
        <w:rPr>
          <w:rFonts w:ascii="Tele-GroteskNor" w:hAnsi="Tele-GroteskNor" w:cs="Tele-GroteskHal"/>
          <w:sz w:val="20"/>
        </w:rPr>
        <w:t xml:space="preserve">Dodavatel je oprávněn vystavit daňový doklad (fakturu) teprve po převzetí plnění Odběratelem dle podmínek uvedených v těchto Všeobecných nákupních podmínkách. Není-li v Dohodě výslovně uvedeno jinak, bude cena uhrazena bankovním převodem na účet Dodavatele se splatností vždy první pracovní středu následující po 44 dnech ode dne doručení daňového dokladu Odběrateli. Úhrada se považuje za splněnou okamžikem odepsání prostředků z bankovního účtu Odběratele ve prospěch účtu Dodavatele. V případě pochybností se má za to, že daňový doklad byl doručen pátý pracovní den po jeho prokazatelném odeslání. Dodavatel je oprávněn vystavit daňový doklad (fakturu) nejdříve v den úplného poskytnutí plnění dle Dohody. Daňové doklady (faktury) musí obsahovat náležitosti stanovené platnými právními předpisy, číslo Objednávky a jméno kontaktní osoby Odběratele, uvedené v Dohodě. Dále musí být daňový doklad (faktura) věcně správný, tj. výše fakturované částky i jednotkové ceny musí odpovídat Dohodě. Počet kusů a množství musí souhlasit se skutečným rozsahem dodávky realizované v souladu s Dohodou. Nebude-li daňový doklad obsahovat výše uvedené náležitosti, má Odběratel právo daňový doklad (fakturu), popřípadě jeho kopii vrátit k opravě a doplnění. V takovém případě se na daňový doklad (fakturu) hledí, jako by nebyl Odběrateli doručen. Ode dne doručení bezvadného daňového dokladu (faktury) pak Odběrateli běží nová lhůta splatnosti. V případě, že Dodavatel není plátcem DPH, budou mít jím vystavené doklady přiměřené náležitosti daňového dokladu. </w:t>
      </w:r>
    </w:p>
    <w:p w:rsidR="006E1458" w:rsidRPr="005A780F" w:rsidRDefault="006E1458" w:rsidP="006E1458">
      <w:pPr>
        <w:numPr>
          <w:ilvl w:val="0"/>
          <w:numId w:val="26"/>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Nebude-li výslovně v Dohodě ujednáno jinak, je Dodavatel povinen přiložit k vystaveným daňovým dokladům (fakturám) příslušné originály dodacích listů a předávacích protokolů podepsaných kontaktní osobou Odběratele. Odběratel je oprávněn požadovat po Dodavateli, aby k vystaveným daňovým dokladům (fakturám) přiložil další dokumenty dohodnuté v Dohodě dokumentující nárok Dodavatele na vystavení a úhradu příslušného daňového dokladu (faktury). Dohodnutá příloha daňového dokladu je považována za náležitost daňového dokladu dle odstavce 2. tohoto článku.  </w:t>
      </w:r>
    </w:p>
    <w:p w:rsidR="006E1458" w:rsidRPr="005A780F" w:rsidRDefault="006E1458" w:rsidP="006E1458">
      <w:pPr>
        <w:numPr>
          <w:ilvl w:val="0"/>
          <w:numId w:val="26"/>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Ceny budou na daňových dokladech (fakturách) zásadně uvedeny v českých korunách. Bude-li v Dohodě sjednána cena v jiné měně než v českých korunách, bude cena na daňovém dokladu (faktuře) uvedena v dohodnuté měně a v českých korunách, přičemž pro přepočet z dohodnuté měny na české koruny se použije kurzu vyhlášeného Českou národní bankou ke dni vystavení příslušného daňového dokladu (faktury) Dodavatelem. </w:t>
      </w:r>
    </w:p>
    <w:p w:rsidR="006E1458" w:rsidRPr="005A780F" w:rsidRDefault="006E1458" w:rsidP="006E1458">
      <w:pPr>
        <w:numPr>
          <w:ilvl w:val="0"/>
          <w:numId w:val="26"/>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Adresa pro fakturaci je shodná s adresou Odběratele uvedenou v těchto Všeobecných nákupních podmínkách. </w:t>
      </w:r>
    </w:p>
    <w:p w:rsidR="006E1458" w:rsidRPr="005A780F" w:rsidRDefault="006E1458" w:rsidP="006E1458">
      <w:pPr>
        <w:numPr>
          <w:ilvl w:val="0"/>
          <w:numId w:val="26"/>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Bude-li Odběratel v prodlení s úhradou řádně vystaveného daňového dokladu (faktury), potom je Dodavatel oprávněn požadovat za každý den prodlení úrok z prodlení ve výši 0.01% z dlužné částky. Úrok z prodlení bude splatný do 30 kalendářních dnů ode dne doručení účetního dokladu, kterým bude příslušný úrok z prodlení účtován. </w:t>
      </w:r>
    </w:p>
    <w:p w:rsidR="006E1458" w:rsidRPr="005A780F" w:rsidRDefault="006E1458" w:rsidP="006E1458">
      <w:pPr>
        <w:numPr>
          <w:ilvl w:val="0"/>
          <w:numId w:val="26"/>
        </w:numPr>
        <w:autoSpaceDE w:val="0"/>
        <w:autoSpaceDN w:val="0"/>
        <w:adjustRightInd w:val="0"/>
        <w:ind w:left="426" w:hanging="426"/>
        <w:jc w:val="both"/>
        <w:rPr>
          <w:rFonts w:ascii="Tele-GroteskNor" w:hAnsi="Tele-GroteskNor" w:cs="Tele-GroteskHal"/>
          <w:sz w:val="20"/>
        </w:rPr>
      </w:pPr>
      <w:r w:rsidRPr="005A780F">
        <w:rPr>
          <w:rFonts w:ascii="Tele-GroteskNor" w:hAnsi="Tele-GroteskNor" w:cs="Tele-GroteskHal"/>
          <w:sz w:val="20"/>
        </w:rPr>
        <w:t>Odběratel je oprávněn započíst si při placení ceny své pohledávky proti Dodavateli.</w:t>
      </w:r>
    </w:p>
    <w:p w:rsidR="006E1458" w:rsidRPr="005A780F" w:rsidRDefault="006E1458" w:rsidP="006E1458">
      <w:pPr>
        <w:numPr>
          <w:ilvl w:val="0"/>
          <w:numId w:val="26"/>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Smluvní strany se dohodly, že nastane-li v souvislosti s Dodavatelem či jeho plněním jakákoliv skutečnost v důsledku níž se může vůči Odběrateli uplatnit ručení za daň odváděnou Dodavatelem ve smyslu zákona o DPH, (i) je Odběratel oprávněn nezaplatit Dodavateli vyúčtovanou DPH a odvést ji přímo správci daně a zároveň (ii) je Odběratel rovněž oprávněn od Dohody odstoupit. </w:t>
      </w:r>
    </w:p>
    <w:p w:rsidR="006E1458" w:rsidRPr="000326A0" w:rsidRDefault="006E1458" w:rsidP="006E1458">
      <w:pPr>
        <w:autoSpaceDE w:val="0"/>
        <w:autoSpaceDN w:val="0"/>
        <w:adjustRightInd w:val="0"/>
        <w:jc w:val="both"/>
        <w:rPr>
          <w:rFonts w:ascii="Tele-GroteskHal" w:hAnsi="Tele-GroteskHal" w:cs="Tele-GroteskHal"/>
          <w:sz w:val="12"/>
          <w:szCs w:val="12"/>
        </w:rPr>
      </w:pPr>
    </w:p>
    <w:p w:rsidR="006E1458" w:rsidRPr="00F62936" w:rsidRDefault="006E1458" w:rsidP="006E1458">
      <w:pPr>
        <w:pStyle w:val="berschrift1"/>
        <w:keepNext/>
        <w:numPr>
          <w:ilvl w:val="0"/>
          <w:numId w:val="23"/>
        </w:numPr>
        <w:spacing w:before="60" w:after="60"/>
        <w:ind w:left="425" w:right="-74" w:hanging="425"/>
        <w:rPr>
          <w:lang w:val="cs-CZ"/>
        </w:rPr>
      </w:pPr>
      <w:r w:rsidRPr="00F62936">
        <w:rPr>
          <w:lang w:val="cs-CZ"/>
        </w:rPr>
        <w:t>Dodání a převzetí zboží, smluvní pokuta</w:t>
      </w:r>
    </w:p>
    <w:p w:rsidR="006E1458" w:rsidRPr="005A780F" w:rsidRDefault="006E1458" w:rsidP="006E1458">
      <w:pPr>
        <w:numPr>
          <w:ilvl w:val="0"/>
          <w:numId w:val="27"/>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Dodavatel je povinen dodat zboží podle dodací doložky DDP (Delivered Duty Paid) INCOTERMS 2010, není-li v Dohodě ujednáno jinak. Místem dodání zboží je adresa uvedená jako místo dodání v Dohodě. Není-li místo dodání uvedeno v Dohodě, potom se Dodavatel zavazuje dodat zboží na adresu sídla Odběratele. Totéž platí pro náhradní dodávky za vadné a veškeré opakující se dodávky. </w:t>
      </w:r>
    </w:p>
    <w:p w:rsidR="006E1458" w:rsidRPr="005A780F" w:rsidRDefault="006E1458" w:rsidP="006E1458">
      <w:pPr>
        <w:numPr>
          <w:ilvl w:val="0"/>
          <w:numId w:val="27"/>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Dodavatel zároveň s dodáním zboží předá Odběrateli i veškerou nezbytnou a příslušnými předpisy požadovanou dokumentaci předmětu koupě (návody, manuály atd.) v českém jazyce, není-li v Dohodě uvedeno jinak. V případě dodávky technického zařízení či přístrojů je dále součástí dodávky řádné proškolení oprávněných zaměstnanců Odběratele, které je zahrnuto v ceně předmětu Dohody. </w:t>
      </w:r>
    </w:p>
    <w:p w:rsidR="006E1458" w:rsidRPr="005A780F" w:rsidRDefault="006E1458" w:rsidP="006E1458">
      <w:pPr>
        <w:numPr>
          <w:ilvl w:val="0"/>
          <w:numId w:val="27"/>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Před uskutečněním dodávky zboží je Odběratel oprávněn žádat, aby se dodávka zboží, uskutečnila na jiném místě dodání v České republice, než je uvedeno v odst. 1 tohoto článku, avšak za předpokladu, že toto oznámení učiní písemně a včas, nejméně 1 pracovní den před faktickým odesláním zboží Dodavatelem. Dodavatel je povinen dodat zboží na nově určené místo požadované Odběratelem. </w:t>
      </w:r>
    </w:p>
    <w:p w:rsidR="006E1458" w:rsidRPr="005A780F" w:rsidRDefault="006E1458" w:rsidP="006E1458">
      <w:pPr>
        <w:numPr>
          <w:ilvl w:val="0"/>
          <w:numId w:val="27"/>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Dodavatel se zavazuje dodat zboží v termínu či v době uvedené v Dohodě. </w:t>
      </w:r>
    </w:p>
    <w:p w:rsidR="006E1458" w:rsidRPr="005A780F" w:rsidRDefault="006E1458" w:rsidP="006E1458">
      <w:pPr>
        <w:numPr>
          <w:ilvl w:val="0"/>
          <w:numId w:val="27"/>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Zboží musí být zabaleno způsobem, jenž umožní jeho bezpečnou dopravu na místo dodání a bude jej dostatečně chránit proti vnějším vlivům. Dodavatel je rovněž povinen zajistit zpětný odběr obalů v souladu s příslušnými právními předpisy zejm. se zákonem č. 477/2001, o obalech a o změně některých zákonů, v platném znění, není-li dohodnuto jinak. </w:t>
      </w:r>
    </w:p>
    <w:p w:rsidR="006E1458" w:rsidRPr="005A780F" w:rsidRDefault="006E1458" w:rsidP="006E1458">
      <w:pPr>
        <w:numPr>
          <w:ilvl w:val="0"/>
          <w:numId w:val="27"/>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Není-li v Dohodě ujednáno jinak, jsou závazné termíny dodání či plnění uvedené v Dohodě. Dodavatel neprodleně oznámí Odběrateli každé předpokládané zpoždění dodání zboží či plnění. Je-li možné uskutečnit včas pouze částečnou dodávku, Dodavatel provede alespoň tuto částečnou dodávku ve sjednaném termínu, ledaže Odběratel uloží písemně Dodavateli, aby uskutečnil celou dodávku ve sjednaném pozdějším termínu. Takové sjednání pozdějšího termínu dodávky nemá vliv na nárok Odběratele na smluvní pokutu podle těchto Všeobecných nákupních podmínek. Pokud lze již v průběhu dodací doby mít oprávněně za to, že Dodavatel nebude schopen dodržet sjednaný termín dodávky, je Odběratel oprávněn na náklady a nebezpečí Dodavatele učinit veškerá přiměřená opatření k odvrácení hrozícího prodlení. </w:t>
      </w:r>
    </w:p>
    <w:p w:rsidR="006E1458" w:rsidRPr="005A780F" w:rsidRDefault="006E1458" w:rsidP="006E1458">
      <w:pPr>
        <w:numPr>
          <w:ilvl w:val="0"/>
          <w:numId w:val="27"/>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Dodavatel dodá se zbožím současně veškeré doklady v českém jazyce nezbytné k jeho převzetí a užití. Součástí dodávky je dodací list, který musí obsahovat minimálně následující údaje podle Dohody: číslo Objednávky, označení Odběratele a Dodavatele a přesné označení zboží a jeho množství podle Dohody. K převzetí zboží dojde podepsáním předávacího protokolu oběma smluvními stranami. </w:t>
      </w:r>
    </w:p>
    <w:p w:rsidR="006E1458" w:rsidRPr="005A780F" w:rsidRDefault="006E1458" w:rsidP="006E1458">
      <w:pPr>
        <w:numPr>
          <w:ilvl w:val="0"/>
          <w:numId w:val="27"/>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Je-li Dodavatel s dodávkou zboží, či jeho části v prodlení více než 5 pracovních dní, je povinen zaplatit Odběrateli smluvní pokutu ve výši 0,5 % z hodnoty plnění dle příslušné Dohody za každý další započatý kalendářní den prodlení. Dodavatel je povinen zaplatit smluvní pokutu do 10 dnů od doručení písemné výzvy Odběratele. Případné nároky Odběratele na náhradu újmy zůstávají uhrazením smluvní pokuty v souladu s tímto ustanovením nedotčeny. </w:t>
      </w:r>
    </w:p>
    <w:p w:rsidR="006E1458" w:rsidRPr="005A780F" w:rsidRDefault="006E1458" w:rsidP="006E1458">
      <w:pPr>
        <w:numPr>
          <w:ilvl w:val="0"/>
          <w:numId w:val="27"/>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V případě prodlení Dodavatele s dodáním či plněním je Odběratel oprávněn, po uplynutí dodatečné přiměřené doby pro splnění povinnosti Dodavatelem, od Dohody odstoupit. </w:t>
      </w:r>
    </w:p>
    <w:p w:rsidR="006E1458" w:rsidRPr="006765FD" w:rsidRDefault="006E1458" w:rsidP="006E1458">
      <w:pPr>
        <w:autoSpaceDE w:val="0"/>
        <w:autoSpaceDN w:val="0"/>
        <w:adjustRightInd w:val="0"/>
        <w:jc w:val="both"/>
        <w:rPr>
          <w:rFonts w:ascii="Tele-GroteskHal" w:hAnsi="Tele-GroteskHal" w:cs="Tele-GroteskHal"/>
          <w:sz w:val="20"/>
          <w:szCs w:val="12"/>
        </w:rPr>
      </w:pPr>
    </w:p>
    <w:p w:rsidR="006E1458" w:rsidRPr="006765FD" w:rsidRDefault="006E1458" w:rsidP="006E1458">
      <w:pPr>
        <w:pStyle w:val="berschrift1"/>
        <w:keepNext/>
        <w:numPr>
          <w:ilvl w:val="0"/>
          <w:numId w:val="23"/>
        </w:numPr>
        <w:spacing w:before="60" w:after="60"/>
        <w:ind w:left="425" w:right="-74" w:hanging="425"/>
        <w:rPr>
          <w:lang w:val="cs-CZ"/>
        </w:rPr>
      </w:pPr>
      <w:r w:rsidRPr="006765FD">
        <w:rPr>
          <w:lang w:val="cs-CZ"/>
        </w:rPr>
        <w:t xml:space="preserve">Převzetí díla, dodání </w:t>
      </w:r>
      <w:r w:rsidRPr="00F62936">
        <w:rPr>
          <w:lang w:val="cs-CZ"/>
        </w:rPr>
        <w:t>služeb</w:t>
      </w:r>
      <w:r w:rsidRPr="006765FD">
        <w:rPr>
          <w:lang w:val="cs-CZ"/>
        </w:rPr>
        <w:t>, smluvní pokuta</w:t>
      </w:r>
    </w:p>
    <w:p w:rsidR="006E1458" w:rsidRPr="005A780F" w:rsidRDefault="006E1458" w:rsidP="006E1458">
      <w:pPr>
        <w:numPr>
          <w:ilvl w:val="0"/>
          <w:numId w:val="28"/>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Dodavatel je povinen zhotovit dílo či poskytnout služby v termínu či ve lhůtě uvedené v Dohodě. </w:t>
      </w:r>
    </w:p>
    <w:p w:rsidR="006E1458" w:rsidRPr="005A780F" w:rsidRDefault="006E1458" w:rsidP="006E1458">
      <w:pPr>
        <w:numPr>
          <w:ilvl w:val="0"/>
          <w:numId w:val="28"/>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Je-li předmětem Dohody zhotovení díla, je Dodavatel povinen předvést způsobilost díla dle § 2605 Občanského zákoníku.  Odběratel je oprávněn dílo po dobu maximálně dvou týdnů po dodání díla přezkoumat, zda odpovídá sjednaným podmínkám a zda nemá vady (akceptační procedura). Dodavatel umožní Odběrateli prohlídku díla. V případě, že dílo odpovídá sjednaným podmínkám a nemá vady, Odběratel dílo převezme. O převzetí díla smluvní strany podepíší předávací protokol. K převzetí díla dojde podepsáním předávacího protokolu oběma smluvními stranami. V případě, že dílo neodpovídá sjednaným podmínkám či má vady, včetně těch, které nebrání jeho užívání, oznámí Odběratel ve lhůtě 2 týdnů existující vady a převzetí odmítne, popř. je Odběratel oprávněn převzít dílo pouze zčásti. V takovém případě je Dodavatel povinen odstranit zjištěné vady do 10 dnů ode dne jejich oznámení. Pokud se nepodaří odstranit vady do 10 dnů, je Odběratel oprávněn uplatnit svá zákonem stanovená práva, zejména právo odstoupit od Dohody a je dále též oprávněn zajistit si odstranění vady prostřednictvím třetí osoby na náklady Dodavatele. </w:t>
      </w:r>
    </w:p>
    <w:p w:rsidR="006E1458" w:rsidRPr="005A780F" w:rsidRDefault="006E1458" w:rsidP="006E1458">
      <w:pPr>
        <w:numPr>
          <w:ilvl w:val="0"/>
          <w:numId w:val="28"/>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Není-li ujednáno jinak, jsou závazné termíny dodání či plnění uvedené v Dohodě. Dodavatel neprodleně oznámí Odběrateli každé předpokládané zpoždění dodání plnění dle Dohody. Je-li možné uskutečnit včas pouze částečnou dodávku plnění, Dodavatel provede alespoň tuto částečnou dodávku ve sjednaném termínu, ledaže Odběratel uloží písemně Dodavateli, aby uskutečnil celou dodávku ve sjednaném pozdějším termínu. Takové sjednání pozdějšího termínu dodávky nemá vliv na nárok Odběratele na smluvní pokutu podle těchto Všeobecných nákupních podmínek. Pokud lze již v průběhu dodací lhůty mít oprávněně za to, že Dodavatel nebude schopen dodržet sjednaný termín dodávky, je Odběratel oprávněn na náklady a nebezpečí Dodavatele učinit veškerá přiměřená opatření k odvrácení hrozícího prodlení. </w:t>
      </w:r>
    </w:p>
    <w:p w:rsidR="006E1458" w:rsidRPr="005A780F" w:rsidRDefault="006E1458" w:rsidP="006E1458">
      <w:pPr>
        <w:numPr>
          <w:ilvl w:val="0"/>
          <w:numId w:val="28"/>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Dodavatel dodá s poskytnutou službou nebo zhotoveným dílem současně veškeré nezbytné doklady, a to v českém jazyce. Součástí dodávky, resp. předání díla, je i řádné proškolení oprávněných zaměstnanců Odběratele, které je zahrnuto v ceně předmětu Dohody. </w:t>
      </w:r>
    </w:p>
    <w:p w:rsidR="006E1458" w:rsidRPr="005A780F" w:rsidRDefault="006E1458" w:rsidP="006E1458">
      <w:pPr>
        <w:numPr>
          <w:ilvl w:val="0"/>
          <w:numId w:val="28"/>
        </w:numPr>
        <w:autoSpaceDE w:val="0"/>
        <w:autoSpaceDN w:val="0"/>
        <w:adjustRightInd w:val="0"/>
        <w:spacing w:after="37"/>
        <w:ind w:left="426" w:hanging="426"/>
        <w:jc w:val="both"/>
        <w:rPr>
          <w:rFonts w:ascii="Tele-GroteskNor" w:hAnsi="Tele-GroteskNor" w:cs="Tele-GroteskHal"/>
          <w:sz w:val="20"/>
        </w:rPr>
      </w:pPr>
      <w:r w:rsidRPr="005A780F">
        <w:rPr>
          <w:rFonts w:ascii="Tele-GroteskNor" w:hAnsi="Tele-GroteskNor" w:cs="Tele-GroteskHal"/>
          <w:sz w:val="20"/>
        </w:rPr>
        <w:t xml:space="preserve">Je-li Dodavatel se zhotovením díla, či jeho části či poskytnutím služeb v prodlení více než 5 pracovních dní, je povinen zaplatit smluvní pokutu ve výši 0,5 % z hodnoty plnění dle příslušné Dohody za každý další započatý kalendářní den prodlení. Dodavatel je povinen zaplatit smluvní pokutu do 10 dnů od doručení písemné výzvy Odběrateli. Případné nároky Odběratele na náhradu újmy zůstávají uhrazením smluvní pokuty v souladu s tímto ustanovením nedotčeny. </w:t>
      </w:r>
    </w:p>
    <w:p w:rsidR="006E1458" w:rsidRPr="005A780F" w:rsidRDefault="006E1458" w:rsidP="006E1458">
      <w:pPr>
        <w:numPr>
          <w:ilvl w:val="0"/>
          <w:numId w:val="28"/>
        </w:numPr>
        <w:autoSpaceDE w:val="0"/>
        <w:autoSpaceDN w:val="0"/>
        <w:adjustRightInd w:val="0"/>
        <w:ind w:left="426" w:hanging="426"/>
        <w:jc w:val="both"/>
        <w:rPr>
          <w:rFonts w:ascii="Tele-GroteskNor" w:hAnsi="Tele-GroteskNor" w:cs="Tele-GroteskHal"/>
          <w:sz w:val="20"/>
        </w:rPr>
      </w:pPr>
      <w:r w:rsidRPr="005A780F">
        <w:rPr>
          <w:rFonts w:ascii="Tele-GroteskNor" w:hAnsi="Tele-GroteskNor" w:cs="Tele-GroteskHal"/>
          <w:sz w:val="20"/>
        </w:rPr>
        <w:t xml:space="preserve">V případě prodlení Dodavatele s dodáním či plněním je Odběratel oprávněn, po uplynutí dodatečné přiměřené lhůty pro splnění povinnosti Dodavatelem, od Dohody odstoupit. </w:t>
      </w:r>
    </w:p>
    <w:p w:rsidR="006E1458" w:rsidRPr="006765FD" w:rsidRDefault="006E1458" w:rsidP="006E1458">
      <w:pPr>
        <w:autoSpaceDE w:val="0"/>
        <w:autoSpaceDN w:val="0"/>
        <w:adjustRightInd w:val="0"/>
        <w:jc w:val="both"/>
        <w:rPr>
          <w:rFonts w:ascii="Tele-GroteskHal" w:hAnsi="Tele-GroteskHal" w:cs="Tele-GroteskHal"/>
          <w:sz w:val="20"/>
        </w:rPr>
      </w:pPr>
    </w:p>
    <w:p w:rsidR="006E1458" w:rsidRPr="00F62936" w:rsidRDefault="006E1458" w:rsidP="006E1458">
      <w:pPr>
        <w:pStyle w:val="berschrift1"/>
        <w:keepNext/>
        <w:numPr>
          <w:ilvl w:val="0"/>
          <w:numId w:val="23"/>
        </w:numPr>
        <w:spacing w:before="60" w:after="60"/>
        <w:ind w:left="425" w:right="-74" w:hanging="425"/>
        <w:rPr>
          <w:lang w:val="cs-CZ"/>
        </w:rPr>
      </w:pPr>
      <w:r w:rsidRPr="00C13564">
        <w:rPr>
          <w:lang w:val="cs-CZ"/>
        </w:rPr>
        <w:t>Odpovědnost</w:t>
      </w:r>
      <w:r w:rsidRPr="00F62936">
        <w:rPr>
          <w:lang w:val="cs-CZ"/>
        </w:rPr>
        <w:t xml:space="preserve"> za vady, záruka za jakost</w:t>
      </w:r>
    </w:p>
    <w:p w:rsidR="006E1458" w:rsidRPr="005A780F" w:rsidRDefault="006E1458" w:rsidP="006E1458">
      <w:pPr>
        <w:numPr>
          <w:ilvl w:val="0"/>
          <w:numId w:val="29"/>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Dodavatel odpovídá Odběrateli za vady, které plnění má v okamžiku jeho převzetí Odběratelem a za vady plnění, které se projeví v záruční době. </w:t>
      </w:r>
    </w:p>
    <w:p w:rsidR="006E1458" w:rsidRPr="005A780F" w:rsidRDefault="006E1458" w:rsidP="006E1458">
      <w:pPr>
        <w:numPr>
          <w:ilvl w:val="0"/>
          <w:numId w:val="29"/>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Pokud Dodavatel nebo výrobce neposkytuje záruku delší, je záruční doba na dodané plnění (zejména zboží anebo provedené dílo) 24 měsíců a začíná běžet převzetím. </w:t>
      </w:r>
    </w:p>
    <w:p w:rsidR="006E1458" w:rsidRPr="005A780F" w:rsidRDefault="006E1458" w:rsidP="006E1458">
      <w:pPr>
        <w:numPr>
          <w:ilvl w:val="0"/>
          <w:numId w:val="29"/>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Uplatněné vady dodaného plnění je Dodavatel povinen odstranit ve lhůtě 10 pracovních dnů od jejich uplatnění. Místem uplatnění vady je sídlo Odběratele. Veškeré náklady spojené s odstraněním vad, včetně cestovného, montáží, demontáží atd. nese Dodavatel. Nepodaří-li se vady odstranit, je Odběratel oprávněn uplatnit svá zákonem stanovená práva, zejména právo odstoupit od Dohody a je dále též oprávněn zajistit si odstranění vady prostřednictvím třetí osoby na náklady Dodavatele. </w:t>
      </w:r>
    </w:p>
    <w:p w:rsidR="006E1458" w:rsidRPr="00AD4E36" w:rsidRDefault="006E1458" w:rsidP="006E1458">
      <w:pPr>
        <w:numPr>
          <w:ilvl w:val="0"/>
          <w:numId w:val="29"/>
        </w:numPr>
        <w:autoSpaceDE w:val="0"/>
        <w:autoSpaceDN w:val="0"/>
        <w:adjustRightInd w:val="0"/>
        <w:ind w:left="426" w:hanging="426"/>
        <w:jc w:val="both"/>
        <w:rPr>
          <w:rFonts w:ascii="Tele-GroteskNor" w:hAnsi="Tele-GroteskNor" w:cs="Tele-GroteskHal"/>
          <w:sz w:val="20"/>
          <w:szCs w:val="12"/>
        </w:rPr>
      </w:pPr>
      <w:r w:rsidRPr="00AD4E36">
        <w:rPr>
          <w:rFonts w:ascii="Tele-GroteskNor" w:hAnsi="Tele-GroteskNor" w:cs="Tele-GroteskHal"/>
          <w:sz w:val="20"/>
          <w:szCs w:val="12"/>
        </w:rPr>
        <w:t xml:space="preserve">Dodané plnění musí odpovídat všem platným právním předpisům České republiky a Evropské unie, které se na něj v okamžiku dodání vztahují, včetně doporučených technických norem, ergonomických předpisů, bezpečnostních předpisů a předpisů týkajících se životního prostředí. </w:t>
      </w:r>
    </w:p>
    <w:p w:rsidR="006E1458" w:rsidRPr="006765FD" w:rsidRDefault="006E1458" w:rsidP="006E1458">
      <w:pPr>
        <w:autoSpaceDE w:val="0"/>
        <w:autoSpaceDN w:val="0"/>
        <w:adjustRightInd w:val="0"/>
        <w:jc w:val="both"/>
        <w:rPr>
          <w:rFonts w:ascii="Tele-GroteskHal" w:hAnsi="Tele-GroteskHal" w:cs="Tele-GroteskHal"/>
          <w:sz w:val="20"/>
          <w:szCs w:val="12"/>
        </w:rPr>
      </w:pPr>
    </w:p>
    <w:p w:rsidR="006E1458" w:rsidRPr="00F62936" w:rsidRDefault="006E1458" w:rsidP="006E1458">
      <w:pPr>
        <w:pStyle w:val="berschrift1"/>
        <w:keepNext/>
        <w:numPr>
          <w:ilvl w:val="0"/>
          <w:numId w:val="23"/>
        </w:numPr>
        <w:spacing w:before="60" w:after="60"/>
        <w:ind w:left="425" w:right="-74" w:hanging="425"/>
        <w:rPr>
          <w:lang w:val="cs-CZ"/>
        </w:rPr>
      </w:pPr>
      <w:r w:rsidRPr="00C13564">
        <w:rPr>
          <w:lang w:val="cs-CZ"/>
        </w:rPr>
        <w:t>Vlastnictví</w:t>
      </w:r>
      <w:r w:rsidRPr="00F62936">
        <w:rPr>
          <w:lang w:val="cs-CZ"/>
        </w:rPr>
        <w:t xml:space="preserve"> a nebezpečí škody na věci</w:t>
      </w:r>
    </w:p>
    <w:p w:rsidR="006E1458" w:rsidRPr="005A780F" w:rsidRDefault="006E1458" w:rsidP="006E1458">
      <w:pPr>
        <w:numPr>
          <w:ilvl w:val="0"/>
          <w:numId w:val="30"/>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Vlastnické právo k plnění přechází na Odběratele dnem jeho převzetí. </w:t>
      </w:r>
    </w:p>
    <w:p w:rsidR="006E1458" w:rsidRPr="005A780F" w:rsidRDefault="006E1458" w:rsidP="006E1458">
      <w:pPr>
        <w:numPr>
          <w:ilvl w:val="0"/>
          <w:numId w:val="30"/>
        </w:numPr>
        <w:autoSpaceDE w:val="0"/>
        <w:autoSpaceDN w:val="0"/>
        <w:adjustRightInd w:val="0"/>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Nebezpečí škody na plnění přechází na Odběratele dnem jeho převzetí. </w:t>
      </w:r>
    </w:p>
    <w:p w:rsidR="006E1458" w:rsidRPr="006765FD" w:rsidRDefault="006E1458" w:rsidP="006E1458">
      <w:pPr>
        <w:autoSpaceDE w:val="0"/>
        <w:autoSpaceDN w:val="0"/>
        <w:adjustRightInd w:val="0"/>
        <w:ind w:left="360"/>
        <w:jc w:val="both"/>
        <w:rPr>
          <w:rFonts w:ascii="Tele-GroteskHal" w:hAnsi="Tele-GroteskHal" w:cs="Tele-GroteskHal"/>
          <w:sz w:val="20"/>
          <w:szCs w:val="12"/>
        </w:rPr>
      </w:pPr>
    </w:p>
    <w:p w:rsidR="006E1458" w:rsidRPr="00C13564" w:rsidRDefault="006E1458" w:rsidP="006E1458">
      <w:pPr>
        <w:pStyle w:val="berschrift1"/>
        <w:keepNext/>
        <w:numPr>
          <w:ilvl w:val="0"/>
          <w:numId w:val="23"/>
        </w:numPr>
        <w:spacing w:before="60" w:after="60"/>
        <w:ind w:left="425" w:right="-74" w:hanging="425"/>
        <w:rPr>
          <w:lang w:val="cs-CZ"/>
        </w:rPr>
      </w:pPr>
      <w:r w:rsidRPr="00C13564">
        <w:rPr>
          <w:lang w:val="cs-CZ"/>
        </w:rPr>
        <w:t>Užití softwaru a jiných autorských děl</w:t>
      </w:r>
    </w:p>
    <w:p w:rsidR="006E1458" w:rsidRPr="005A780F" w:rsidRDefault="006E1458" w:rsidP="006E1458">
      <w:pPr>
        <w:numPr>
          <w:ilvl w:val="0"/>
          <w:numId w:val="31"/>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V případě, že součástí plnění Dodavatele je vytvoření autorského díla (např. software), poskytuje Dodavatel Odběrateli oprávnění autorské dílo užít (dále také „Licenci“), a to jak k celku, tak k jeho jednotlivým částem. Licence je poskytována jako výhradní, umožňující užití autorského díla jakýmkoliv známým způsobem, v neomezeném množstevním a územním rozsahu a s časovým rozsahem omezeným pouze dobou trvání majetkových autorských práv k autorskému dílu. Dodavatel se zavazuje zdržet se užití autorského díla v rozsahu Licence udělené Odběrateli. Odběratel není povinen využít Licenci. Licence je přenosná a Odběratel je oprávněn poskytnout na jejím základě třetí osobě podlicenci a je rovněž oprávněn Licenci třetí osobě postoupit; to vše bez potřeby dalšího souhlasu Dodavatele. Odběratel není povinen sdělit Dodavateli, že licenci postoupil, ani osobu postupníka. Odběratel je oprávněn dle svého uvážení jakkoli měnit autorské dílo a jinak do něj zasahovat či jej spojovat s jinými díly, a to i prostřednictvím třetí osoby. Odběratel je též oprávněn autorské dílo v původní nebo upravené podobě uvádět na veřejnost pod svým jménem a vlastním označením. Je-li autorské dílo software, nabývá Odběratel Licenci k jeho strojovému i zdrojovému kódu, a Dodavatel je povinen předat Odběrateli dokumentovaný zdrojový kód k takovémuto počítačovému programu.</w:t>
      </w:r>
    </w:p>
    <w:p w:rsidR="006E1458" w:rsidRPr="005A780F" w:rsidRDefault="006E1458" w:rsidP="006E1458">
      <w:pPr>
        <w:numPr>
          <w:ilvl w:val="0"/>
          <w:numId w:val="31"/>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Výše uvedené se vztahuje i na veškerá technická řešení, koncepce, know-how, postupy či metody zpracování dat, analytické nástroje, pracovní dokumentaci, diagramy, schémata a koncepty, pokud jsou vyvinuty Dodavatelem při poskytování plnění a nemají charakter autorského díla.</w:t>
      </w:r>
    </w:p>
    <w:p w:rsidR="006E1458" w:rsidRPr="005A780F" w:rsidRDefault="006E1458" w:rsidP="006E1458">
      <w:pPr>
        <w:numPr>
          <w:ilvl w:val="0"/>
          <w:numId w:val="31"/>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Pokud v rámci plnění vznikne činností Dodavatele a Odběratele dílo spoluautorů a nedohodnou-li se smluvní strany výslovně jinak, bude se mít za to, že:</w:t>
      </w:r>
    </w:p>
    <w:p w:rsidR="006E1458" w:rsidRPr="005A780F" w:rsidRDefault="006E1458" w:rsidP="006E1458">
      <w:pPr>
        <w:pStyle w:val="ListParagraph"/>
        <w:numPr>
          <w:ilvl w:val="0"/>
          <w:numId w:val="32"/>
        </w:numPr>
        <w:autoSpaceDE w:val="0"/>
        <w:autoSpaceDN w:val="0"/>
        <w:adjustRightInd w:val="0"/>
        <w:spacing w:after="60"/>
        <w:ind w:left="851" w:hanging="425"/>
        <w:contextualSpacing w:val="0"/>
        <w:jc w:val="both"/>
        <w:rPr>
          <w:rFonts w:ascii="Tele-GroteskNor" w:hAnsi="Tele-GroteskNor" w:cs="Tele-GroteskHal"/>
          <w:sz w:val="30"/>
        </w:rPr>
      </w:pPr>
      <w:r w:rsidRPr="005A780F">
        <w:rPr>
          <w:rFonts w:ascii="Tele-GroteskNor" w:hAnsi="Tele-GroteskNor" w:cs="Tele-GroteskHal"/>
          <w:sz w:val="20"/>
          <w:szCs w:val="12"/>
        </w:rPr>
        <w:t>Odběratel je oprávněn vykonávat majetková autorská práva k dílu spoluautorů tak, jako by byl jejich výlučným vykonavatelem,</w:t>
      </w:r>
    </w:p>
    <w:p w:rsidR="006E1458" w:rsidRPr="005A780F" w:rsidRDefault="006E1458" w:rsidP="006E1458">
      <w:pPr>
        <w:pStyle w:val="ListParagraph"/>
        <w:numPr>
          <w:ilvl w:val="0"/>
          <w:numId w:val="32"/>
        </w:numPr>
        <w:autoSpaceDE w:val="0"/>
        <w:autoSpaceDN w:val="0"/>
        <w:adjustRightInd w:val="0"/>
        <w:spacing w:after="60"/>
        <w:ind w:left="851" w:hanging="425"/>
        <w:contextualSpacing w:val="0"/>
        <w:jc w:val="both"/>
        <w:rPr>
          <w:rFonts w:ascii="Tele-GroteskNor" w:hAnsi="Tele-GroteskNor" w:cs="Tele-GroteskHal"/>
          <w:sz w:val="30"/>
        </w:rPr>
      </w:pPr>
      <w:r w:rsidRPr="005A780F">
        <w:rPr>
          <w:rFonts w:ascii="Tele-GroteskNor" w:hAnsi="Tele-GroteskNor" w:cs="Tele-GroteskHal"/>
          <w:sz w:val="20"/>
          <w:szCs w:val="12"/>
        </w:rPr>
        <w:t>Odběratel je oprávněn užít dílo spoluautorů v rozsahu, v jakém je oprávněn užít autorská díla Dodavatele podle těchto podmínek,</w:t>
      </w:r>
    </w:p>
    <w:p w:rsidR="006E1458" w:rsidRPr="005A780F" w:rsidRDefault="006E1458" w:rsidP="006E1458">
      <w:pPr>
        <w:pStyle w:val="ListParagraph"/>
        <w:numPr>
          <w:ilvl w:val="0"/>
          <w:numId w:val="32"/>
        </w:numPr>
        <w:autoSpaceDE w:val="0"/>
        <w:autoSpaceDN w:val="0"/>
        <w:adjustRightInd w:val="0"/>
        <w:spacing w:after="60"/>
        <w:ind w:left="851" w:hanging="425"/>
        <w:contextualSpacing w:val="0"/>
        <w:jc w:val="both"/>
        <w:rPr>
          <w:rFonts w:ascii="Tele-GroteskNor" w:hAnsi="Tele-GroteskNor" w:cs="Tele-GroteskHal"/>
          <w:sz w:val="30"/>
        </w:rPr>
      </w:pPr>
      <w:r w:rsidRPr="005A780F">
        <w:rPr>
          <w:rFonts w:ascii="Tele-GroteskNor" w:hAnsi="Tele-GroteskNor" w:cs="Tele-GroteskHal"/>
          <w:sz w:val="20"/>
          <w:szCs w:val="12"/>
        </w:rPr>
        <w:t>Dodavatel udělil Odběrateli svolení k jakékoliv změně nebo zásahu do díla spoluautorů,</w:t>
      </w:r>
    </w:p>
    <w:p w:rsidR="006E1458" w:rsidRPr="005A780F" w:rsidRDefault="006E1458" w:rsidP="006E1458">
      <w:pPr>
        <w:pStyle w:val="ListParagraph"/>
        <w:numPr>
          <w:ilvl w:val="0"/>
          <w:numId w:val="32"/>
        </w:numPr>
        <w:autoSpaceDE w:val="0"/>
        <w:autoSpaceDN w:val="0"/>
        <w:adjustRightInd w:val="0"/>
        <w:spacing w:after="60"/>
        <w:ind w:left="851" w:hanging="425"/>
        <w:contextualSpacing w:val="0"/>
        <w:jc w:val="both"/>
        <w:rPr>
          <w:rFonts w:ascii="Tele-GroteskNor" w:hAnsi="Tele-GroteskNor" w:cs="Tele-GroteskHal"/>
          <w:sz w:val="30"/>
        </w:rPr>
      </w:pPr>
      <w:r w:rsidRPr="005A780F">
        <w:rPr>
          <w:rFonts w:ascii="Tele-GroteskNor" w:hAnsi="Tele-GroteskNor" w:cs="Tele-GroteskHal"/>
          <w:sz w:val="20"/>
          <w:szCs w:val="12"/>
        </w:rPr>
        <w:t>k veškerým výnosům z práva autorského k Dílu spoluautorů je oprávněn Odběratel.</w:t>
      </w:r>
    </w:p>
    <w:p w:rsidR="006E1458" w:rsidRPr="005A780F" w:rsidRDefault="006E1458" w:rsidP="006E1458">
      <w:pPr>
        <w:numPr>
          <w:ilvl w:val="0"/>
          <w:numId w:val="31"/>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Bude-li v rámci plnění Odběrateli Dodavatelem poskytnuto autorské dílo, které není vytvořeno jako součást plnění a k němuž Dodavatel poskytuje nebo zajišťuje v rámci plnění Licenci (např. standardní software nevytvořený výhradně pro Odběratele), pak se použijí podmínky Licence dle odstavce 1 tohoto článku, s tím, že taková Licence je poskytována jako nevýhradní. </w:t>
      </w:r>
    </w:p>
    <w:p w:rsidR="006E1458" w:rsidRPr="005A780F" w:rsidRDefault="006E1458" w:rsidP="006E1458">
      <w:pPr>
        <w:numPr>
          <w:ilvl w:val="0"/>
          <w:numId w:val="31"/>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Cena za poskytnutí oprávnění dle tohoto článku Dodavatelem je již plně zahrnuta v ceně plnění, jehož součástí je autorské dílo. </w:t>
      </w:r>
    </w:p>
    <w:p w:rsidR="006E1458" w:rsidRPr="000326A0" w:rsidRDefault="006E1458" w:rsidP="006E1458">
      <w:pPr>
        <w:autoSpaceDE w:val="0"/>
        <w:autoSpaceDN w:val="0"/>
        <w:adjustRightInd w:val="0"/>
        <w:jc w:val="both"/>
        <w:rPr>
          <w:rFonts w:ascii="Tele-GroteskHal" w:hAnsi="Tele-GroteskHal" w:cs="Tele-GroteskHal"/>
          <w:sz w:val="12"/>
          <w:szCs w:val="12"/>
        </w:rPr>
      </w:pPr>
    </w:p>
    <w:p w:rsidR="006E1458" w:rsidRPr="00C13564" w:rsidRDefault="006E1458" w:rsidP="006E1458">
      <w:pPr>
        <w:pStyle w:val="berschrift1"/>
        <w:keepNext/>
        <w:numPr>
          <w:ilvl w:val="0"/>
          <w:numId w:val="23"/>
        </w:numPr>
        <w:spacing w:before="60" w:after="60"/>
        <w:ind w:left="425" w:right="-74" w:hanging="425"/>
        <w:rPr>
          <w:lang w:val="cs-CZ"/>
        </w:rPr>
      </w:pPr>
      <w:r w:rsidRPr="00C13564">
        <w:rPr>
          <w:lang w:val="cs-CZ"/>
        </w:rPr>
        <w:t>Autorská a průmyslová práva ve vztahu k třetím osobám</w:t>
      </w:r>
    </w:p>
    <w:p w:rsidR="006E1458" w:rsidRPr="005A780F" w:rsidRDefault="006E1458" w:rsidP="006E1458">
      <w:pPr>
        <w:numPr>
          <w:ilvl w:val="0"/>
          <w:numId w:val="33"/>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Dodavatel je povinen zajistit, aby Odběratel (i v případě dalšího prodeje plnění), byl oprávněn dodané plnění (zejména zboží či dílo), k nimž se váží autorská či průmyslová práva či právo k ochranné známce užívat, jakož i poskytnout, úplatně či bezúplatně, v souladu s příslušnými právními předpisy třetím osobám a nebyly vůči němu vzneseny žádné nároky ze strany třetích osob z důvodu porušení autorských nebo průmyslových práv, práv k ochranné známce či jiných práv. </w:t>
      </w:r>
    </w:p>
    <w:p w:rsidR="006E1458" w:rsidRPr="005A780F" w:rsidRDefault="006E1458" w:rsidP="006E1458">
      <w:pPr>
        <w:numPr>
          <w:ilvl w:val="0"/>
          <w:numId w:val="33"/>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Dodavatel je odpovědný za zajištění stavu dle odstavce 1 tohoto článku. V případě, že třetí osoba uplatní vůči Odběrateli jakýkoliv nárok z důvodu porušení autorských, průmyslových či jiných práv, dodavatel je povinen zjednat nápravu, přičemž nese veškeré náklady s tím spojené. Dodavatel nese i veškeré náklady na obranu proti neoprávněným uplatněním práv vůči Odběrateli. Dodavatel je rovněž povinen nahradit Odběrateli veškerou újmu, která mu v této souvislosti vznikne.</w:t>
      </w:r>
    </w:p>
    <w:p w:rsidR="006E1458" w:rsidRPr="005A780F" w:rsidRDefault="006E1458" w:rsidP="006E1458">
      <w:pPr>
        <w:numPr>
          <w:ilvl w:val="0"/>
          <w:numId w:val="33"/>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Odběratel bude neodkladně písemně informovat Dodavatele o nárocích uplatňovaných třetí osobou dle odstavce 2.</w:t>
      </w:r>
      <w:r w:rsidRPr="005A780F">
        <w:rPr>
          <w:rFonts w:ascii="Tele-GroteskNor" w:hAnsi="Tele-GroteskNor"/>
          <w:sz w:val="36"/>
        </w:rPr>
        <w:t xml:space="preserve"> </w:t>
      </w:r>
      <w:r w:rsidRPr="005A780F">
        <w:rPr>
          <w:rFonts w:ascii="Tele-GroteskNor" w:hAnsi="Tele-GroteskNor" w:cs="Tele-GroteskHal"/>
          <w:sz w:val="20"/>
          <w:szCs w:val="12"/>
        </w:rPr>
        <w:t xml:space="preserve">tohoto článku a umožní mu veškerá potřebná právní, technická či jiná obranná opatření. Dodavatel bude nepřetržitě informovat Odběratele o stavu řízení a podniknutých opatřeních. </w:t>
      </w:r>
    </w:p>
    <w:p w:rsidR="006E1458" w:rsidRPr="005A780F" w:rsidRDefault="006E1458" w:rsidP="006E1458">
      <w:pPr>
        <w:numPr>
          <w:ilvl w:val="0"/>
          <w:numId w:val="33"/>
        </w:numPr>
        <w:autoSpaceDE w:val="0"/>
        <w:autoSpaceDN w:val="0"/>
        <w:adjustRightInd w:val="0"/>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V případě porušení autorských nebo průmyslových práv, práv k ochranné známce či jiných práv Dodavatel na své náklady buď zajistí Odběrateli právo dále užívat a poskytnout třetím osobám plnění, ohledně kterých byl třetí osobou uplatněn nárok z důvodu porušení autorských nebo průmyslových práv, práv k ochranné známce či jiných práv nebo nahradí toto plnění obdobným zbožím, dílem či službou nebo díly se stejnými vlastnostmi, která neporušují autorská nebo průmyslová práva, práva k ochranné známce či jiná práva nebo upraví plnění tak, aby v podstatných ohledech zůstala stejná, ale již neporušovala autorská nebo průmyslová práva, práva k ochranné známce či jiná práva. </w:t>
      </w:r>
    </w:p>
    <w:p w:rsidR="006E1458" w:rsidRPr="006765FD" w:rsidRDefault="006E1458" w:rsidP="006E1458">
      <w:pPr>
        <w:autoSpaceDE w:val="0"/>
        <w:autoSpaceDN w:val="0"/>
        <w:adjustRightInd w:val="0"/>
        <w:jc w:val="both"/>
        <w:rPr>
          <w:rFonts w:ascii="Tele-GroteskHal" w:hAnsi="Tele-GroteskHal" w:cs="Tele-GroteskHal"/>
          <w:sz w:val="20"/>
          <w:szCs w:val="12"/>
        </w:rPr>
      </w:pPr>
    </w:p>
    <w:p w:rsidR="006E1458" w:rsidRPr="00F62936" w:rsidRDefault="006E1458" w:rsidP="006E1458">
      <w:pPr>
        <w:pStyle w:val="berschrift1"/>
        <w:keepNext/>
        <w:numPr>
          <w:ilvl w:val="0"/>
          <w:numId w:val="23"/>
        </w:numPr>
        <w:spacing w:before="60" w:after="60"/>
        <w:ind w:left="425" w:right="-74" w:hanging="425"/>
        <w:rPr>
          <w:lang w:val="cs-CZ"/>
        </w:rPr>
      </w:pPr>
      <w:r w:rsidRPr="00F62936">
        <w:rPr>
          <w:lang w:val="cs-CZ"/>
        </w:rPr>
        <w:t>Vlastnictví Odběratele</w:t>
      </w:r>
    </w:p>
    <w:p w:rsidR="006E1458" w:rsidRPr="005A780F" w:rsidRDefault="006E1458" w:rsidP="006E1458">
      <w:pPr>
        <w:pStyle w:val="ListParagraph"/>
        <w:numPr>
          <w:ilvl w:val="0"/>
          <w:numId w:val="34"/>
        </w:numPr>
        <w:autoSpaceDE w:val="0"/>
        <w:autoSpaceDN w:val="0"/>
        <w:adjustRightInd w:val="0"/>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Veškeré předměty či dokumentace, které dá Odběratel k dispozici Dodavateli na základě předávacího protokolu k realizaci předmětu Dohody, zůstávají ve vlastnictví Odběratele a Dodavatel je povinen tyto předměty či dokumentaci vrátit bezprostředně poté, co došlo z jeho strany ke splnění předmětu Dohody. </w:t>
      </w:r>
    </w:p>
    <w:p w:rsidR="006E1458" w:rsidRPr="006765FD" w:rsidRDefault="006E1458" w:rsidP="006E1458">
      <w:pPr>
        <w:pStyle w:val="ListParagraph"/>
        <w:autoSpaceDE w:val="0"/>
        <w:autoSpaceDN w:val="0"/>
        <w:adjustRightInd w:val="0"/>
        <w:ind w:left="540"/>
        <w:jc w:val="both"/>
        <w:rPr>
          <w:rFonts w:ascii="Tele-GroteskHal" w:hAnsi="Tele-GroteskHal" w:cs="Tele-GroteskHal"/>
          <w:sz w:val="20"/>
          <w:szCs w:val="12"/>
        </w:rPr>
      </w:pPr>
    </w:p>
    <w:p w:rsidR="006E1458" w:rsidRPr="00F62936" w:rsidRDefault="006E1458" w:rsidP="006E1458">
      <w:pPr>
        <w:pStyle w:val="berschrift1"/>
        <w:keepNext/>
        <w:numPr>
          <w:ilvl w:val="0"/>
          <w:numId w:val="23"/>
        </w:numPr>
        <w:spacing w:before="60" w:after="60"/>
        <w:ind w:left="425" w:right="-74" w:hanging="425"/>
        <w:rPr>
          <w:lang w:val="cs-CZ"/>
        </w:rPr>
      </w:pPr>
      <w:r w:rsidRPr="00F62936">
        <w:rPr>
          <w:lang w:val="cs-CZ"/>
        </w:rPr>
        <w:t>Důvěrné informace</w:t>
      </w:r>
    </w:p>
    <w:p w:rsidR="006E1458" w:rsidRPr="005A780F" w:rsidRDefault="006E1458" w:rsidP="006E1458">
      <w:pPr>
        <w:numPr>
          <w:ilvl w:val="0"/>
          <w:numId w:val="35"/>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„Důvěrnými informacemi“ se pro účely těchto Všeobecných nákupních podmínek rozumí informace, o kterých vzhledem k povaze takových informací mohly smluvní strany předpokládat, že na jejich utajení má druhá smluvní strana oprávněný zájem nebo které nejsou v obchodních kruzích běžně dostupné. Důvěrnými informacemi se pro účely těchto Všeobecných nákupních podmínek rozumí rovněž informace týkající se zákazníků Odběratele.</w:t>
      </w:r>
    </w:p>
    <w:p w:rsidR="006E1458" w:rsidRPr="005A780F" w:rsidRDefault="006E1458" w:rsidP="006E1458">
      <w:pPr>
        <w:numPr>
          <w:ilvl w:val="0"/>
          <w:numId w:val="35"/>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Smluvní strany se dohodly, že pokud takto získají od druhé smluvní strany Důvěrné informace, budou s těmito informacemi nakládat jako s vlastním obchodním tajemstvím, aniž by bylo nutné takové informace jako „Důvěrné“ vždy jednotlivě označovat. Výše uvedené nevylučuje možnost v jednotlivých případech při zvýšeném zájmu toto označení pro jednotlivé informace použít. Smluvní strany berou zároveň na vědomí, že některé z Důvěrných informací jsou také předmětem obchodního tajemství druhé strany, chráněným dle příslušných ustanovení Občanského zákoníku. </w:t>
      </w:r>
    </w:p>
    <w:p w:rsidR="006E1458" w:rsidRPr="005A780F" w:rsidRDefault="006E1458" w:rsidP="006E1458">
      <w:pPr>
        <w:numPr>
          <w:ilvl w:val="0"/>
          <w:numId w:val="35"/>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Smluvní strany se zavazují, že veškeré Důvěrné informace, které od sebe navzájem získají, budou použity výhradně pro plnění účelu, ke kterému budou sdělující stranou určeny. Příjemce Důvěrné informace se zavazuje používat přiměřené péče, avšak v žádném případě ne v menší míře než je míra péče, kterou využívá k ochraně svých důvěrných informací, které jsou podobného významu, k ochraně před neoprávněným užíváním, poskytnutím, zveřejněním nebo šířením Důvěrné informace. </w:t>
      </w:r>
    </w:p>
    <w:p w:rsidR="006E1458" w:rsidRPr="005A780F" w:rsidRDefault="006E1458" w:rsidP="006E1458">
      <w:pPr>
        <w:numPr>
          <w:ilvl w:val="0"/>
          <w:numId w:val="35"/>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Příjemce může poskytnout či zpřístupnit Důvěrnou informaci bez předchozího souhlasu sdělující strany pouze na základě soudní nebo jiné zákonné žádosti či povinnosti. Příjemce je povinen neprodleně informovat o takové události sdělující stranu, nebrání-li mu v tom zákonné omezení. </w:t>
      </w:r>
    </w:p>
    <w:p w:rsidR="006E1458" w:rsidRPr="005A780F" w:rsidRDefault="006E1458" w:rsidP="006E1458">
      <w:pPr>
        <w:numPr>
          <w:ilvl w:val="0"/>
          <w:numId w:val="35"/>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Sdělující strana je srozuměna s tím, že příjemce může v současné době nebo v budoucnu interně nebo od třetích stran získávat bez porušení povinností vyplývajících z těchto Všeobecných nákupních podmínek takové informace, které mohou být podobného charakteru jako informace sdělující strany. Takto získané informace mohou být poté zveřejněny volně. Strana, která takto informace získala, musí způsob jejich získání na žádost druhé smluvní strany prokázat. </w:t>
      </w:r>
    </w:p>
    <w:p w:rsidR="006E1458" w:rsidRPr="005A780F" w:rsidRDefault="006E1458" w:rsidP="006E1458">
      <w:pPr>
        <w:numPr>
          <w:ilvl w:val="0"/>
          <w:numId w:val="35"/>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Veškeré Důvěrné informace zůstávají ve vlastnictví sdělující strany a žádné oprávnění či jiná práva vztahující se k těmto informacím, s výjimkou práva použít Důvěrné informace k účelu, pro který byly poskytnuty, nejsou udělena příjemci nebo na něj převedena. Na písemnou žádost sdělující strany vrátí příjemce ihned této straně veškeré Důvěrné informace zachycené na hmotných nosičích, včetně, nikoliv však výlučně, počítačových programů, dokumentace, poznámek, plánů, náčrtů a kopií, týkajících se informací, nebude-li mezi stranami dohodnuto písemně jinak. </w:t>
      </w:r>
    </w:p>
    <w:p w:rsidR="006E1458" w:rsidRPr="005A780F" w:rsidRDefault="006E1458" w:rsidP="006E1458">
      <w:pPr>
        <w:numPr>
          <w:ilvl w:val="0"/>
          <w:numId w:val="35"/>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Za porušení ochrany Důvěrných informací ve smyslu tohoto článku se nepovažují situace, kdy jsou Důvěrné informace Odběratelem sděleny mezi jednotlivými členy koncernu Deutsche Telekom AG, kterého je Odběratel součástí, avšak pouze v rozsahu nezbytně nutném pro naplnění účelu, pro který jsou sdělovány.</w:t>
      </w:r>
    </w:p>
    <w:p w:rsidR="006E1458" w:rsidRPr="005A780F" w:rsidRDefault="006E1458" w:rsidP="006E1458">
      <w:pPr>
        <w:numPr>
          <w:ilvl w:val="0"/>
          <w:numId w:val="35"/>
        </w:numPr>
        <w:autoSpaceDE w:val="0"/>
        <w:autoSpaceDN w:val="0"/>
        <w:adjustRightInd w:val="0"/>
        <w:spacing w:after="37"/>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Povinnosti dle tohoto článku trvají po celou dobu trvání právního vztahu mezi smluvními stranami, jakož i po jeho ukončení. </w:t>
      </w:r>
    </w:p>
    <w:p w:rsidR="006E1458" w:rsidRPr="005A780F" w:rsidRDefault="006E1458" w:rsidP="006E1458">
      <w:pPr>
        <w:numPr>
          <w:ilvl w:val="0"/>
          <w:numId w:val="35"/>
        </w:numPr>
        <w:autoSpaceDE w:val="0"/>
        <w:autoSpaceDN w:val="0"/>
        <w:adjustRightInd w:val="0"/>
        <w:ind w:left="426" w:hanging="426"/>
        <w:jc w:val="both"/>
        <w:rPr>
          <w:rFonts w:ascii="Tele-GroteskNor" w:hAnsi="Tele-GroteskNor" w:cs="Tele-GroteskHal"/>
          <w:sz w:val="20"/>
          <w:szCs w:val="12"/>
        </w:rPr>
      </w:pPr>
      <w:r w:rsidRPr="005A780F">
        <w:rPr>
          <w:rFonts w:ascii="Tele-GroteskNor" w:hAnsi="Tele-GroteskNor" w:cs="Tele-GroteskHal"/>
          <w:sz w:val="20"/>
          <w:szCs w:val="12"/>
        </w:rPr>
        <w:t>V případě prokázaného porušení kterékoliv povinnosti podle tohoto článku XI. jednou smluvní stranou je druhá strana oprávněna požadovat na porušující straně za každé jednotlivé porušení povinností zaplacení smluvní pokuty ve výši 500.000,- Kč (slovy pět set tisíc korun českých), pokud není v Dohodě písemně sjednáno jinak. Případné nároky na náhradu újmy zůstávají uhrazením smluvní pokuty v souladu s tímto ustanovením nedotčeny.</w:t>
      </w:r>
    </w:p>
    <w:p w:rsidR="006E1458" w:rsidRPr="005A780F" w:rsidRDefault="006E1458" w:rsidP="006E1458">
      <w:pPr>
        <w:numPr>
          <w:ilvl w:val="0"/>
          <w:numId w:val="35"/>
        </w:numPr>
        <w:autoSpaceDE w:val="0"/>
        <w:autoSpaceDN w:val="0"/>
        <w:adjustRightInd w:val="0"/>
        <w:ind w:left="426" w:hanging="426"/>
        <w:jc w:val="both"/>
        <w:rPr>
          <w:rFonts w:ascii="Tele-GroteskNor" w:hAnsi="Tele-GroteskNor" w:cs="Tele-GroteskHal"/>
          <w:sz w:val="20"/>
          <w:szCs w:val="12"/>
        </w:rPr>
      </w:pPr>
      <w:r w:rsidRPr="005A780F">
        <w:rPr>
          <w:rFonts w:ascii="Tele-GroteskNor" w:hAnsi="Tele-GroteskNor" w:cs="Tele-GroteskHal"/>
          <w:sz w:val="20"/>
          <w:szCs w:val="12"/>
        </w:rPr>
        <w:t xml:space="preserve">Bude-li mezi stranami uzavřena samostatná smlouva o zachování důvěrnosti informací, potom mají ustanovení takové smlouvy přednost před ustanoveními tohoto článku XI. </w:t>
      </w:r>
    </w:p>
    <w:p w:rsidR="006E1458" w:rsidRPr="006765FD" w:rsidRDefault="006E1458" w:rsidP="006E1458">
      <w:pPr>
        <w:autoSpaceDE w:val="0"/>
        <w:autoSpaceDN w:val="0"/>
        <w:adjustRightInd w:val="0"/>
        <w:ind w:left="180"/>
        <w:jc w:val="center"/>
        <w:rPr>
          <w:rFonts w:ascii="Tele-GroteskHal" w:hAnsi="Tele-GroteskHal" w:cs="Tele-GroteskHal"/>
          <w:sz w:val="20"/>
          <w:szCs w:val="12"/>
        </w:rPr>
      </w:pPr>
    </w:p>
    <w:p w:rsidR="006E1458" w:rsidRPr="00F62936" w:rsidRDefault="006E1458" w:rsidP="006E1458">
      <w:pPr>
        <w:pStyle w:val="berschrift1"/>
        <w:keepNext/>
        <w:numPr>
          <w:ilvl w:val="0"/>
          <w:numId w:val="23"/>
        </w:numPr>
        <w:spacing w:before="60" w:after="60"/>
        <w:ind w:left="425" w:right="-74" w:hanging="425"/>
        <w:rPr>
          <w:lang w:val="cs-CZ"/>
        </w:rPr>
      </w:pPr>
      <w:r w:rsidRPr="00F62936">
        <w:rPr>
          <w:lang w:val="cs-CZ"/>
        </w:rPr>
        <w:t>Výpověď Dohody a odstoupení od Dohody</w:t>
      </w:r>
    </w:p>
    <w:p w:rsidR="006E1458" w:rsidRPr="00A82D6A" w:rsidRDefault="006E1458" w:rsidP="006E1458">
      <w:pPr>
        <w:numPr>
          <w:ilvl w:val="0"/>
          <w:numId w:val="36"/>
        </w:numPr>
        <w:autoSpaceDE w:val="0"/>
        <w:autoSpaceDN w:val="0"/>
        <w:adjustRightInd w:val="0"/>
        <w:ind w:left="426" w:hanging="426"/>
        <w:jc w:val="both"/>
        <w:rPr>
          <w:rFonts w:ascii="Tele-GroteskNor" w:hAnsi="Tele-GroteskNor" w:cs="Tele-GroteskHal"/>
          <w:sz w:val="20"/>
          <w:szCs w:val="12"/>
        </w:rPr>
      </w:pPr>
      <w:r w:rsidRPr="00A82D6A">
        <w:rPr>
          <w:rFonts w:ascii="Tele-GroteskNor" w:hAnsi="Tele-GroteskNor" w:cs="Tele-GroteskHal"/>
          <w:sz w:val="20"/>
          <w:szCs w:val="12"/>
        </w:rPr>
        <w:t>Odběratel je oprávněn kdykoliv Dohodu vypovědět i bez udání důvodu. Výpovědní doba v takovém případě činí 1 měsíc a počíná běžet posledním dnem kalendářního měsíce, ve kterém byla výpověď doručena Dodavateli a končí uplynutím posledního dne kalendářního měsíce výpovědní doby.</w:t>
      </w:r>
    </w:p>
    <w:p w:rsidR="006E1458" w:rsidRPr="00A82D6A" w:rsidRDefault="006E1458" w:rsidP="006E1458">
      <w:pPr>
        <w:numPr>
          <w:ilvl w:val="0"/>
          <w:numId w:val="36"/>
        </w:numPr>
        <w:autoSpaceDE w:val="0"/>
        <w:autoSpaceDN w:val="0"/>
        <w:adjustRightInd w:val="0"/>
        <w:ind w:left="426" w:hanging="426"/>
        <w:jc w:val="both"/>
        <w:rPr>
          <w:rFonts w:ascii="Tele-GroteskNor" w:hAnsi="Tele-GroteskNor" w:cs="Tele-GroteskHal"/>
          <w:sz w:val="20"/>
          <w:szCs w:val="12"/>
        </w:rPr>
      </w:pPr>
      <w:r w:rsidRPr="006765FD">
        <w:rPr>
          <w:rFonts w:ascii="Tele-GroteskHal" w:hAnsi="Tele-GroteskHal" w:cs="Tele-GroteskHal"/>
          <w:sz w:val="20"/>
          <w:szCs w:val="12"/>
        </w:rPr>
        <w:t xml:space="preserve"> </w:t>
      </w:r>
      <w:r w:rsidRPr="00A82D6A">
        <w:rPr>
          <w:rFonts w:ascii="Tele-GroteskNor" w:hAnsi="Tele-GroteskNor" w:cs="Tele-GroteskHal"/>
          <w:sz w:val="20"/>
          <w:szCs w:val="12"/>
        </w:rPr>
        <w:t xml:space="preserve">Odběratel je oprávněn odstoupit od Dohody zejména v případech uvedených v těchto Všeobecných nákupních podmínkách či v Dohodě. Odběratel je rovněž oprávněn odstoupit od Dohody v případě, že je proti Dodavateli zahájeno či vedeno insolvenční řízení. Odstoupení nabývá účinnosti dnem doručení písemného oznámení o odstoupení od Dohody Dodavateli. Odstoupení od Dohody z důvodů stanovených zákonem není tímto ustanovením dotčeno. </w:t>
      </w:r>
    </w:p>
    <w:p w:rsidR="006E1458" w:rsidRPr="00A82D6A" w:rsidRDefault="006E1458" w:rsidP="006E1458">
      <w:pPr>
        <w:numPr>
          <w:ilvl w:val="0"/>
          <w:numId w:val="36"/>
        </w:numPr>
        <w:autoSpaceDE w:val="0"/>
        <w:autoSpaceDN w:val="0"/>
        <w:adjustRightInd w:val="0"/>
        <w:ind w:left="426" w:hanging="426"/>
        <w:jc w:val="both"/>
        <w:rPr>
          <w:rFonts w:ascii="Tele-GroteskNor" w:hAnsi="Tele-GroteskNor" w:cs="Tele-GroteskHal"/>
          <w:sz w:val="20"/>
          <w:szCs w:val="12"/>
        </w:rPr>
      </w:pPr>
      <w:r w:rsidRPr="00A82D6A">
        <w:rPr>
          <w:rFonts w:ascii="Tele-GroteskNor" w:hAnsi="Tele-GroteskNor" w:cs="Tele-GroteskHal"/>
          <w:sz w:val="20"/>
          <w:szCs w:val="12"/>
        </w:rPr>
        <w:t>Smluvní strany se zavazují v případě zániku Dohody odstoupením od Dohody si vypořádat své vzájemné povinnosti ve lhůtě 15 dnů ode dne jejího zániku. Pro vyloučení pochybností strany sjednávají, že Odběratel může odstoupit jak od části, tak od celé Dohody ohledně celého plnění (tedy ohledně části a/nebo celého plnění), a to i tehdy, byla-li příslušná Dohoda již částečně plněna a takové částečné plnění může mít pro Odběratele význam.</w:t>
      </w:r>
    </w:p>
    <w:p w:rsidR="006E1458" w:rsidRPr="002549E1" w:rsidRDefault="006E1458" w:rsidP="006E1458">
      <w:pPr>
        <w:autoSpaceDE w:val="0"/>
        <w:autoSpaceDN w:val="0"/>
        <w:adjustRightInd w:val="0"/>
        <w:ind w:left="360"/>
        <w:jc w:val="both"/>
        <w:rPr>
          <w:rFonts w:ascii="Tele-GroteskHal" w:hAnsi="Tele-GroteskHal" w:cs="Tele-GroteskHal"/>
          <w:sz w:val="20"/>
          <w:szCs w:val="12"/>
        </w:rPr>
      </w:pPr>
    </w:p>
    <w:p w:rsidR="006E1458" w:rsidRPr="00F62936" w:rsidRDefault="006E1458" w:rsidP="006E1458">
      <w:pPr>
        <w:pStyle w:val="berschrift1"/>
        <w:keepNext/>
        <w:numPr>
          <w:ilvl w:val="0"/>
          <w:numId w:val="23"/>
        </w:numPr>
        <w:spacing w:before="60" w:after="60"/>
        <w:ind w:left="425" w:right="-74" w:hanging="425"/>
        <w:rPr>
          <w:lang w:val="cs-CZ"/>
        </w:rPr>
      </w:pPr>
      <w:r w:rsidRPr="00F62936">
        <w:rPr>
          <w:lang w:val="cs-CZ"/>
        </w:rPr>
        <w:t>Řešení sporů</w:t>
      </w:r>
    </w:p>
    <w:p w:rsidR="006E1458" w:rsidRPr="00A82D6A" w:rsidRDefault="006E1458" w:rsidP="006E1458">
      <w:pPr>
        <w:numPr>
          <w:ilvl w:val="0"/>
          <w:numId w:val="37"/>
        </w:numPr>
        <w:autoSpaceDE w:val="0"/>
        <w:autoSpaceDN w:val="0"/>
        <w:adjustRightInd w:val="0"/>
        <w:ind w:left="426" w:hanging="426"/>
        <w:jc w:val="both"/>
        <w:rPr>
          <w:rFonts w:ascii="Tele-GroteskNor" w:hAnsi="Tele-GroteskNor" w:cs="Tele-GroteskHal"/>
          <w:sz w:val="20"/>
          <w:szCs w:val="12"/>
        </w:rPr>
      </w:pPr>
      <w:r w:rsidRPr="00A82D6A">
        <w:rPr>
          <w:rFonts w:ascii="Tele-GroteskNor" w:hAnsi="Tele-GroteskNor" w:cs="Tele-GroteskHal"/>
          <w:sz w:val="20"/>
          <w:szCs w:val="12"/>
        </w:rPr>
        <w:t xml:space="preserve">Veškeré spory vyplývající z plnění, výkladu nebo ukončení smluv uzavíraných na základě a v souladu s těmito Všeobecnými nákupními podmínkami budou smluvní strany v maximální možné míře řešit smírnou cestou a to zejména prostřednictvím jednání oprávněných osob a/nebo statutárních zástupců smluvních stran. </w:t>
      </w:r>
    </w:p>
    <w:p w:rsidR="006E1458" w:rsidRPr="00A82D6A" w:rsidRDefault="006E1458" w:rsidP="006E1458">
      <w:pPr>
        <w:numPr>
          <w:ilvl w:val="0"/>
          <w:numId w:val="37"/>
        </w:numPr>
        <w:autoSpaceDE w:val="0"/>
        <w:autoSpaceDN w:val="0"/>
        <w:adjustRightInd w:val="0"/>
        <w:ind w:left="426" w:hanging="426"/>
        <w:jc w:val="both"/>
        <w:rPr>
          <w:rFonts w:ascii="Tele-GroteskNor" w:hAnsi="Tele-GroteskNor" w:cs="Tele-GroteskHal"/>
          <w:sz w:val="20"/>
          <w:szCs w:val="12"/>
        </w:rPr>
      </w:pPr>
      <w:r w:rsidRPr="00A82D6A">
        <w:rPr>
          <w:rFonts w:ascii="Tele-GroteskNor" w:hAnsi="Tele-GroteskNor" w:cs="Tele-GroteskHal"/>
          <w:sz w:val="20"/>
          <w:szCs w:val="12"/>
        </w:rPr>
        <w:t>Veškeré spory, které se smluvním stranám nepodaří vyřešit smírnou cestou, budou řešeny věcně příslušným soudem České republiky. Nestanoví-li zákon výlučnou místní příslušnost soudu, dohodly se smluvní strany, že pro všechny spory vyplývající z Dohody a těchto Všeobecných nákupních podmínek bude místně příslušným obecný soud Odběratele.</w:t>
      </w:r>
    </w:p>
    <w:p w:rsidR="006E1458" w:rsidRPr="006765FD" w:rsidRDefault="006E1458" w:rsidP="006E1458">
      <w:pPr>
        <w:autoSpaceDE w:val="0"/>
        <w:autoSpaceDN w:val="0"/>
        <w:adjustRightInd w:val="0"/>
        <w:jc w:val="both"/>
        <w:rPr>
          <w:rFonts w:ascii="Tele-GroteskHal" w:hAnsi="Tele-GroteskHal" w:cs="Tele-GroteskHal"/>
          <w:sz w:val="20"/>
          <w:szCs w:val="12"/>
        </w:rPr>
      </w:pPr>
    </w:p>
    <w:p w:rsidR="006E1458" w:rsidRPr="00F62936" w:rsidRDefault="006E1458" w:rsidP="006E1458">
      <w:pPr>
        <w:pStyle w:val="berschrift1"/>
        <w:keepNext/>
        <w:numPr>
          <w:ilvl w:val="0"/>
          <w:numId w:val="23"/>
        </w:numPr>
        <w:spacing w:before="60" w:after="60"/>
        <w:ind w:left="425" w:right="-74" w:hanging="425"/>
        <w:rPr>
          <w:lang w:val="cs-CZ"/>
        </w:rPr>
      </w:pPr>
      <w:r w:rsidRPr="00F62936">
        <w:rPr>
          <w:lang w:val="cs-CZ"/>
        </w:rPr>
        <w:t>Závěrečná ustanovení</w:t>
      </w:r>
    </w:p>
    <w:p w:rsidR="006E1458" w:rsidRPr="00A82D6A" w:rsidRDefault="006E1458" w:rsidP="006E1458">
      <w:pPr>
        <w:numPr>
          <w:ilvl w:val="0"/>
          <w:numId w:val="38"/>
        </w:numPr>
        <w:autoSpaceDE w:val="0"/>
        <w:autoSpaceDN w:val="0"/>
        <w:adjustRightInd w:val="0"/>
        <w:spacing w:after="37"/>
        <w:ind w:left="426" w:hanging="426"/>
        <w:jc w:val="both"/>
        <w:rPr>
          <w:rFonts w:ascii="Tele-GroteskNor" w:hAnsi="Tele-GroteskNor" w:cs="Tele-GroteskHal"/>
          <w:sz w:val="20"/>
          <w:szCs w:val="12"/>
        </w:rPr>
      </w:pPr>
      <w:r w:rsidRPr="00A82D6A">
        <w:rPr>
          <w:rFonts w:ascii="Tele-GroteskNor" w:hAnsi="Tele-GroteskNor" w:cs="Tele-GroteskHal"/>
          <w:sz w:val="20"/>
          <w:szCs w:val="12"/>
        </w:rPr>
        <w:t xml:space="preserve">Postoupení práv a povinností vč. postoupení pohledávek vzniklých mezi Odběratelem a Dodavatelem je možné pouze s výslovným předchozím písemným souhlasem Odběratele. </w:t>
      </w:r>
    </w:p>
    <w:p w:rsidR="006E1458" w:rsidRPr="00A82D6A" w:rsidRDefault="006E1458" w:rsidP="006E1458">
      <w:pPr>
        <w:numPr>
          <w:ilvl w:val="0"/>
          <w:numId w:val="38"/>
        </w:numPr>
        <w:autoSpaceDE w:val="0"/>
        <w:autoSpaceDN w:val="0"/>
        <w:adjustRightInd w:val="0"/>
        <w:spacing w:after="37"/>
        <w:ind w:left="426" w:hanging="426"/>
        <w:jc w:val="both"/>
        <w:rPr>
          <w:rFonts w:ascii="Tele-GroteskNor" w:hAnsi="Tele-GroteskNor" w:cs="Tele-GroteskHal"/>
          <w:sz w:val="20"/>
          <w:szCs w:val="12"/>
        </w:rPr>
      </w:pPr>
      <w:r w:rsidRPr="00A82D6A">
        <w:rPr>
          <w:rFonts w:ascii="Tele-GroteskNor" w:hAnsi="Tele-GroteskNor" w:cs="Tele-GroteskHal"/>
          <w:sz w:val="20"/>
          <w:szCs w:val="12"/>
        </w:rPr>
        <w:t>Dodavatel je povinen, v případě, že poskytuje plnění v prostorách Odběratele, dodržovat interní pravidla Odběratele týkající se ochrany majetku, ochrany životního a pracovního prostředí, bezpečnosti a hygieny práce a požární ochrany, s nimiž jej Odběratel seznámil.  Dodavatel je rovněž povinen dodržovat protikorupční zásady Odběratele se kterými je seznámen.</w:t>
      </w:r>
    </w:p>
    <w:p w:rsidR="006E1458" w:rsidRPr="00A82D6A" w:rsidRDefault="006E1458" w:rsidP="006E1458">
      <w:pPr>
        <w:numPr>
          <w:ilvl w:val="0"/>
          <w:numId w:val="38"/>
        </w:numPr>
        <w:autoSpaceDE w:val="0"/>
        <w:autoSpaceDN w:val="0"/>
        <w:adjustRightInd w:val="0"/>
        <w:spacing w:after="37"/>
        <w:ind w:left="426" w:hanging="426"/>
        <w:jc w:val="both"/>
        <w:rPr>
          <w:rFonts w:ascii="Tele-GroteskNor" w:hAnsi="Tele-GroteskNor" w:cs="Tele-GroteskHal"/>
          <w:sz w:val="20"/>
          <w:szCs w:val="12"/>
        </w:rPr>
      </w:pPr>
      <w:r w:rsidRPr="00A82D6A">
        <w:rPr>
          <w:rFonts w:ascii="Tele-GroteskNor" w:hAnsi="Tele-GroteskNor" w:cs="Tele-GroteskHal"/>
          <w:sz w:val="20"/>
          <w:szCs w:val="12"/>
        </w:rPr>
        <w:t>Nedohodnou-li se smluvní strany jinak, nahrazuje se veškerá újma způsobená v souvislosti s plněním dle Dohody v penězích.</w:t>
      </w:r>
    </w:p>
    <w:p w:rsidR="006E1458" w:rsidRPr="00A82D6A" w:rsidRDefault="006E1458" w:rsidP="006E1458">
      <w:pPr>
        <w:numPr>
          <w:ilvl w:val="0"/>
          <w:numId w:val="38"/>
        </w:numPr>
        <w:autoSpaceDE w:val="0"/>
        <w:autoSpaceDN w:val="0"/>
        <w:adjustRightInd w:val="0"/>
        <w:spacing w:after="37"/>
        <w:ind w:left="426" w:hanging="426"/>
        <w:jc w:val="both"/>
        <w:rPr>
          <w:rFonts w:ascii="Tele-GroteskNor" w:hAnsi="Tele-GroteskNor" w:cs="Tele-GroteskHal"/>
          <w:sz w:val="20"/>
          <w:szCs w:val="12"/>
        </w:rPr>
      </w:pPr>
      <w:r w:rsidRPr="00A82D6A">
        <w:rPr>
          <w:rFonts w:ascii="Tele-GroteskNor" w:hAnsi="Tele-GroteskNor" w:cs="Tele-GroteskHal"/>
          <w:sz w:val="20"/>
          <w:szCs w:val="12"/>
        </w:rPr>
        <w:t>Obsah práv a povinností smluvních stran z Dohody a těchto Všeobecných nákupních podmínek se vykládá v prvé řadě vždy podle jazykového vyjádření jednotlivých ustanovení Dohody a těchto Všeobecných nákupních podmínek. K úmyslu jednajícího lze přihlédnout, jen není-li v rozporu s jazykovým vyjádřením a současně pokud jednající s tímto úmyslem prokazatelně seznámil druhou smluvní stranu ještě před uzavřením Dohody.</w:t>
      </w:r>
    </w:p>
    <w:p w:rsidR="006E1458" w:rsidRPr="00A82D6A" w:rsidRDefault="006E1458" w:rsidP="006E1458">
      <w:pPr>
        <w:numPr>
          <w:ilvl w:val="0"/>
          <w:numId w:val="38"/>
        </w:numPr>
        <w:autoSpaceDE w:val="0"/>
        <w:autoSpaceDN w:val="0"/>
        <w:adjustRightInd w:val="0"/>
        <w:spacing w:after="37"/>
        <w:ind w:left="426" w:hanging="426"/>
        <w:jc w:val="both"/>
        <w:rPr>
          <w:rFonts w:ascii="Tele-GroteskNor" w:hAnsi="Tele-GroteskNor" w:cs="Tele-GroteskHal"/>
          <w:sz w:val="20"/>
          <w:szCs w:val="12"/>
        </w:rPr>
      </w:pPr>
      <w:r w:rsidRPr="00A82D6A">
        <w:rPr>
          <w:rFonts w:ascii="Tele-GroteskNor" w:hAnsi="Tele-GroteskNor" w:cs="Tele-GroteskHal"/>
          <w:sz w:val="20"/>
          <w:szCs w:val="12"/>
        </w:rPr>
        <w:t xml:space="preserve">Stanou-li se některá ustanovení těchto Všeobecných nákupních podmínek nebo Dohod uzavřených s Dodavatelem zcela nebo částečně neplatná či neúčinná, nemá to vliv na platnost a účinnost Všeobecných nákupních podmínek nebo Dohod v ostatních částech. </w:t>
      </w:r>
    </w:p>
    <w:p w:rsidR="006E1458" w:rsidRPr="00A82D6A" w:rsidRDefault="006E1458" w:rsidP="006E1458">
      <w:pPr>
        <w:numPr>
          <w:ilvl w:val="0"/>
          <w:numId w:val="38"/>
        </w:numPr>
        <w:autoSpaceDE w:val="0"/>
        <w:autoSpaceDN w:val="0"/>
        <w:adjustRightInd w:val="0"/>
        <w:spacing w:after="37"/>
        <w:ind w:left="426" w:hanging="426"/>
        <w:jc w:val="both"/>
        <w:rPr>
          <w:rFonts w:ascii="Tele-GroteskNor" w:hAnsi="Tele-GroteskNor" w:cs="Tele-GroteskHal"/>
          <w:sz w:val="20"/>
          <w:szCs w:val="12"/>
        </w:rPr>
      </w:pPr>
      <w:r w:rsidRPr="00A82D6A">
        <w:rPr>
          <w:rFonts w:ascii="Tele-GroteskNor" w:hAnsi="Tele-GroteskNor" w:cs="Tele-GroteskHal"/>
          <w:sz w:val="20"/>
          <w:szCs w:val="12"/>
        </w:rPr>
        <w:t xml:space="preserve">Dohodu uzavřenou na základě Objednávky a těchto Všeobecných nákupních podmínek lze měnit pouze na základě vzájemné dohody smluvních stran, a to písemnými, číslovanými dodatky, řádně podepsanými osobami oprávněnými jednat za smluvní strany. </w:t>
      </w:r>
    </w:p>
    <w:p w:rsidR="006E1458" w:rsidRPr="00A82D6A" w:rsidRDefault="006E1458" w:rsidP="006E1458">
      <w:pPr>
        <w:numPr>
          <w:ilvl w:val="0"/>
          <w:numId w:val="38"/>
        </w:numPr>
        <w:autoSpaceDE w:val="0"/>
        <w:autoSpaceDN w:val="0"/>
        <w:adjustRightInd w:val="0"/>
        <w:spacing w:after="37"/>
        <w:ind w:left="426" w:hanging="426"/>
        <w:jc w:val="both"/>
        <w:rPr>
          <w:rFonts w:ascii="Tele-GroteskNor" w:hAnsi="Tele-GroteskNor" w:cs="Tele-GroteskHal"/>
          <w:sz w:val="20"/>
          <w:szCs w:val="12"/>
        </w:rPr>
      </w:pPr>
      <w:r w:rsidRPr="00A82D6A">
        <w:rPr>
          <w:rFonts w:ascii="Tele-GroteskNor" w:hAnsi="Tele-GroteskNor" w:cs="Tele-GroteskHal"/>
          <w:sz w:val="20"/>
          <w:szCs w:val="12"/>
        </w:rPr>
        <w:t xml:space="preserve">Veškerá komunikace mezi smluvními stranami probíhá písemně, faxem nebo elektronickou poštou, přičemž komunikace faxem či elektronickou poštou může nahradit v případě vzájemného odsouhlasení v daném konkrétním případě komunikaci písemnou tam, kde ji tyto Všeobecné podmínky ukládají.. </w:t>
      </w:r>
    </w:p>
    <w:p w:rsidR="006E1458" w:rsidRPr="00A82D6A" w:rsidRDefault="006E1458" w:rsidP="006E1458">
      <w:pPr>
        <w:numPr>
          <w:ilvl w:val="0"/>
          <w:numId w:val="38"/>
        </w:numPr>
        <w:autoSpaceDE w:val="0"/>
        <w:autoSpaceDN w:val="0"/>
        <w:adjustRightInd w:val="0"/>
        <w:ind w:left="426" w:hanging="426"/>
        <w:jc w:val="both"/>
        <w:rPr>
          <w:rFonts w:ascii="Tele-GroteskNor" w:hAnsi="Tele-GroteskNor" w:cs="Tele-GroteskHal"/>
          <w:sz w:val="20"/>
          <w:szCs w:val="12"/>
        </w:rPr>
      </w:pPr>
      <w:r w:rsidRPr="00A82D6A">
        <w:rPr>
          <w:rFonts w:ascii="Tele-GroteskNor" w:hAnsi="Tele-GroteskNor" w:cs="Tele-GroteskHal"/>
          <w:sz w:val="20"/>
          <w:szCs w:val="12"/>
        </w:rPr>
        <w:t xml:space="preserve">Právní vztahy vzniklé na základě Dohody a těchto Všeobecných nákupních podmínek se řídí a vykládají v souladu se zákonem č. 89/2012 Sb., Občanský zákoník, v platném znění, a ostatními zákony, předpisy a právními normami České republiky, s výjimkou kolizních ustanovení tohoto práva. </w:t>
      </w:r>
    </w:p>
    <w:p w:rsidR="006E1458" w:rsidRPr="00A82D6A" w:rsidRDefault="006E1458" w:rsidP="006E1458">
      <w:pPr>
        <w:numPr>
          <w:ilvl w:val="0"/>
          <w:numId w:val="38"/>
        </w:numPr>
        <w:autoSpaceDE w:val="0"/>
        <w:autoSpaceDN w:val="0"/>
        <w:adjustRightInd w:val="0"/>
        <w:ind w:left="426" w:hanging="426"/>
        <w:jc w:val="both"/>
        <w:rPr>
          <w:rFonts w:ascii="Tele-GroteskNor" w:hAnsi="Tele-GroteskNor" w:cs="Tele-GroteskHal"/>
          <w:sz w:val="20"/>
          <w:szCs w:val="12"/>
        </w:rPr>
      </w:pPr>
      <w:r w:rsidRPr="00A82D6A">
        <w:rPr>
          <w:rFonts w:ascii="Tele-GroteskNor" w:hAnsi="Tele-GroteskNor" w:cs="Tele-GroteskHal"/>
          <w:sz w:val="20"/>
          <w:szCs w:val="12"/>
        </w:rPr>
        <w:t>Dodavatel uzavřením Dohody potvrzuje, že neshledává v těchto Všeobecných nákupních podmínkách přítomnost ustanovení, která nemohl rozumně očekávat. Pro případ, že by přes toto prohlášení po uzavření Dohody Dodavatel identifikoval ustanovení Všeobecných nákupních podmínek, které nemohl rozumně očekávat, je povinen na toto Odběratele upozornit, a to do tří pracovních dnů od okamžiku, kdy se tyto Všeobecné nákupní podmínky staly vůči Dodavateli poprvé účinnými; neučiní-li tak, má se za to, že všechna ustanovení Všeobecných nákupních podmínek byla pro Dodavatele rozumně očekávatelná. Upozorní-li Dodavatel Odběratele dle předchozí věty, má Odběratel právo okamžitě odstoupit od jakékoli v tu chvíli účinné Dohody a Dodavatel je povinen neprodleně iniciovat jednání o způsobu, jakým budou pro Dodavatele neočekávatelná ustanovení začleněna do jeho závazku vůči Odběrateli.</w:t>
      </w:r>
    </w:p>
    <w:p w:rsidR="0065442A" w:rsidRDefault="0065442A" w:rsidP="006E1458">
      <w:pPr>
        <w:tabs>
          <w:tab w:val="left" w:pos="8350"/>
        </w:tabs>
        <w:autoSpaceDE w:val="0"/>
        <w:autoSpaceDN w:val="0"/>
        <w:adjustRightInd w:val="0"/>
        <w:rPr>
          <w:rFonts w:ascii="Tele-GroteskHal" w:hAnsi="Tele-GroteskHal" w:cs="Tele-GroteskHal"/>
          <w:sz w:val="20"/>
          <w:szCs w:val="12"/>
        </w:rPr>
      </w:pPr>
    </w:p>
    <w:p w:rsidR="006E1458" w:rsidRPr="006765FD" w:rsidRDefault="006E1458" w:rsidP="006E1458">
      <w:pPr>
        <w:tabs>
          <w:tab w:val="left" w:pos="8350"/>
        </w:tabs>
        <w:autoSpaceDE w:val="0"/>
        <w:autoSpaceDN w:val="0"/>
        <w:adjustRightInd w:val="0"/>
        <w:rPr>
          <w:rFonts w:ascii="Tele-GroteskHal" w:hAnsi="Tele-GroteskHal" w:cs="Tele-GroteskHal"/>
          <w:sz w:val="20"/>
          <w:szCs w:val="12"/>
        </w:rPr>
      </w:pPr>
      <w:r w:rsidRPr="006765FD">
        <w:rPr>
          <w:rFonts w:ascii="Tele-GroteskHal" w:hAnsi="Tele-GroteskHal" w:cs="Tele-GroteskHal"/>
          <w:sz w:val="20"/>
          <w:szCs w:val="12"/>
        </w:rPr>
        <w:tab/>
      </w:r>
    </w:p>
    <w:p w:rsidR="006E1458" w:rsidRDefault="006E1458" w:rsidP="006E1458">
      <w:pPr>
        <w:autoSpaceDE w:val="0"/>
        <w:autoSpaceDN w:val="0"/>
        <w:adjustRightInd w:val="0"/>
        <w:ind w:left="1068"/>
        <w:jc w:val="both"/>
        <w:rPr>
          <w:rFonts w:ascii="Tele-GroteskHal" w:hAnsi="Tele-GroteskHal" w:cs="Tele-GroteskHal"/>
          <w:sz w:val="20"/>
          <w:szCs w:val="12"/>
        </w:rPr>
      </w:pPr>
      <w:r>
        <w:rPr>
          <w:rFonts w:ascii="Tele-GroteskHal" w:hAnsi="Tele-GroteskHal" w:cs="Tele-GroteskHal"/>
          <w:sz w:val="20"/>
          <w:szCs w:val="12"/>
        </w:rPr>
        <w:t xml:space="preserve"> </w:t>
      </w:r>
      <w:r w:rsidRPr="006765FD">
        <w:rPr>
          <w:rFonts w:ascii="Tele-GroteskHal" w:hAnsi="Tele-GroteskHal" w:cs="Tele-GroteskHal"/>
          <w:sz w:val="20"/>
          <w:szCs w:val="12"/>
        </w:rPr>
        <w:t>V Praze dne 1.</w:t>
      </w:r>
      <w:r>
        <w:rPr>
          <w:rFonts w:ascii="Tele-GroteskHal" w:hAnsi="Tele-GroteskHal" w:cs="Tele-GroteskHal"/>
          <w:sz w:val="20"/>
          <w:szCs w:val="12"/>
        </w:rPr>
        <w:t xml:space="preserve"> </w:t>
      </w:r>
      <w:r w:rsidRPr="006765FD">
        <w:rPr>
          <w:rFonts w:ascii="Tele-GroteskHal" w:hAnsi="Tele-GroteskHal" w:cs="Tele-GroteskHal"/>
          <w:sz w:val="20"/>
          <w:szCs w:val="12"/>
        </w:rPr>
        <w:t xml:space="preserve">ledna 2014 </w:t>
      </w:r>
    </w:p>
    <w:p w:rsidR="006E1458" w:rsidRDefault="006E1458" w:rsidP="006E1458">
      <w:pPr>
        <w:autoSpaceDE w:val="0"/>
        <w:autoSpaceDN w:val="0"/>
        <w:adjustRightInd w:val="0"/>
        <w:ind w:left="360"/>
        <w:jc w:val="both"/>
        <w:rPr>
          <w:rFonts w:ascii="Tele-GroteskHal" w:hAnsi="Tele-GroteskHal" w:cs="Tele-GroteskHal"/>
          <w:sz w:val="20"/>
          <w:szCs w:val="12"/>
        </w:rPr>
      </w:pPr>
    </w:p>
    <w:p w:rsidR="0065442A" w:rsidRPr="006765FD" w:rsidRDefault="0065442A" w:rsidP="006E1458">
      <w:pPr>
        <w:autoSpaceDE w:val="0"/>
        <w:autoSpaceDN w:val="0"/>
        <w:adjustRightInd w:val="0"/>
        <w:ind w:left="360"/>
        <w:jc w:val="both"/>
        <w:rPr>
          <w:rFonts w:ascii="Tele-GroteskHal" w:hAnsi="Tele-GroteskHal" w:cs="Tele-GroteskHal"/>
          <w:sz w:val="20"/>
          <w:szCs w:val="12"/>
        </w:rPr>
      </w:pPr>
    </w:p>
    <w:p w:rsidR="006E1458" w:rsidRPr="006765FD" w:rsidRDefault="006E1458" w:rsidP="006E1458">
      <w:pPr>
        <w:autoSpaceDE w:val="0"/>
        <w:autoSpaceDN w:val="0"/>
        <w:adjustRightInd w:val="0"/>
        <w:jc w:val="center"/>
        <w:rPr>
          <w:rFonts w:ascii="Tele-GroteskHal" w:hAnsi="Tele-GroteskHal" w:cs="Tele-GroteskHal"/>
          <w:sz w:val="20"/>
          <w:szCs w:val="12"/>
        </w:rPr>
      </w:pPr>
      <w:r w:rsidRPr="006765FD">
        <w:rPr>
          <w:rFonts w:ascii="Tele-GroteskHal" w:hAnsi="Tele-GroteskHal" w:cs="Tele-GroteskHal"/>
          <w:sz w:val="20"/>
          <w:szCs w:val="12"/>
        </w:rPr>
        <w:t xml:space="preserve">T-Mobile Czech Republic a.s. </w:t>
      </w:r>
    </w:p>
    <w:p w:rsidR="006E1458" w:rsidRPr="006765FD" w:rsidRDefault="006E1458" w:rsidP="006E1458">
      <w:pPr>
        <w:autoSpaceDE w:val="0"/>
        <w:autoSpaceDN w:val="0"/>
        <w:adjustRightInd w:val="0"/>
        <w:jc w:val="center"/>
        <w:rPr>
          <w:rFonts w:ascii="Tele-GroteskHal" w:hAnsi="Tele-GroteskHal" w:cs="Tele-GroteskHal"/>
          <w:sz w:val="20"/>
          <w:szCs w:val="12"/>
        </w:rPr>
      </w:pPr>
      <w:r w:rsidRPr="006765FD">
        <w:rPr>
          <w:rFonts w:ascii="Tele-GroteskHal" w:hAnsi="Tele-GroteskHal" w:cs="Tele-GroteskHal"/>
          <w:sz w:val="20"/>
          <w:szCs w:val="12"/>
        </w:rPr>
        <w:t xml:space="preserve">Tomíčkova 2144/1 </w:t>
      </w:r>
    </w:p>
    <w:p w:rsidR="006E1458" w:rsidRPr="006765FD" w:rsidRDefault="006E1458" w:rsidP="006E1458">
      <w:pPr>
        <w:autoSpaceDE w:val="0"/>
        <w:autoSpaceDN w:val="0"/>
        <w:adjustRightInd w:val="0"/>
        <w:jc w:val="center"/>
        <w:rPr>
          <w:rFonts w:ascii="Tele-GroteskHal" w:hAnsi="Tele-GroteskHal" w:cs="Tele-GroteskHal"/>
          <w:sz w:val="20"/>
          <w:szCs w:val="12"/>
        </w:rPr>
      </w:pPr>
      <w:r>
        <w:rPr>
          <w:rFonts w:ascii="Tele-GroteskHal" w:hAnsi="Tele-GroteskHal" w:cs="Tele-GroteskHal"/>
          <w:sz w:val="20"/>
          <w:szCs w:val="12"/>
        </w:rPr>
        <w:t>148</w:t>
      </w:r>
      <w:r w:rsidRPr="006765FD">
        <w:rPr>
          <w:rFonts w:ascii="Tele-GroteskHal" w:hAnsi="Tele-GroteskHal" w:cs="Tele-GroteskHal"/>
          <w:sz w:val="20"/>
          <w:szCs w:val="12"/>
        </w:rPr>
        <w:t xml:space="preserve"> 00 Praha 4 </w:t>
      </w:r>
    </w:p>
    <w:p w:rsidR="006E1458" w:rsidRPr="006765FD" w:rsidRDefault="006E1458" w:rsidP="006E1458">
      <w:pPr>
        <w:autoSpaceDE w:val="0"/>
        <w:autoSpaceDN w:val="0"/>
        <w:adjustRightInd w:val="0"/>
        <w:jc w:val="center"/>
        <w:rPr>
          <w:rFonts w:ascii="Tele-GroteskHal" w:hAnsi="Tele-GroteskHal" w:cs="Tele-GroteskHal"/>
          <w:sz w:val="20"/>
          <w:szCs w:val="12"/>
        </w:rPr>
      </w:pPr>
      <w:r w:rsidRPr="006765FD">
        <w:rPr>
          <w:rFonts w:ascii="Tele-GroteskHal" w:hAnsi="Tele-GroteskHal" w:cs="Tele-GroteskHal"/>
          <w:sz w:val="20"/>
          <w:szCs w:val="12"/>
        </w:rPr>
        <w:t xml:space="preserve">IČ: 6494 9681 </w:t>
      </w:r>
    </w:p>
    <w:p w:rsidR="006E1458" w:rsidRPr="006765FD" w:rsidRDefault="006E1458" w:rsidP="006E1458">
      <w:pPr>
        <w:jc w:val="center"/>
        <w:rPr>
          <w:sz w:val="36"/>
        </w:rPr>
      </w:pPr>
      <w:r w:rsidRPr="006765FD">
        <w:rPr>
          <w:rFonts w:ascii="Tele-GroteskHal" w:hAnsi="Tele-GroteskHal" w:cs="Tele-GroteskHal"/>
          <w:sz w:val="20"/>
          <w:szCs w:val="12"/>
        </w:rPr>
        <w:t>DIČ: CZ6494 9681</w:t>
      </w:r>
    </w:p>
    <w:p w:rsidR="006E1458" w:rsidRPr="000326A0" w:rsidRDefault="006E1458" w:rsidP="006E1458"/>
    <w:p w:rsidR="006E1458" w:rsidRPr="006E1458" w:rsidRDefault="006E1458" w:rsidP="006E1458">
      <w:pPr>
        <w:rPr>
          <w:rFonts w:ascii="Tele-GroteskUlt" w:hAnsi="Tele-GroteskUlt"/>
          <w:noProof/>
          <w:sz w:val="16"/>
          <w:szCs w:val="24"/>
          <w:lang w:val="cs-CZ"/>
        </w:rPr>
      </w:pPr>
    </w:p>
    <w:sectPr w:rsidR="006E1458" w:rsidRPr="006E1458" w:rsidSect="000124E8">
      <w:type w:val="continuous"/>
      <w:pgSz w:w="11906" w:h="16838" w:code="9"/>
      <w:pgMar w:top="1418" w:right="1418" w:bottom="1134" w:left="1418" w:header="709" w:footer="709" w:gutter="0"/>
      <w:cols w:num="2"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AF4" w:rsidRDefault="00964AF4">
      <w:pPr>
        <w:rPr>
          <w:szCs w:val="24"/>
        </w:rPr>
      </w:pPr>
      <w:r>
        <w:rPr>
          <w:szCs w:val="24"/>
        </w:rPr>
        <w:separator/>
      </w:r>
    </w:p>
  </w:endnote>
  <w:endnote w:type="continuationSeparator" w:id="0">
    <w:p w:rsidR="00964AF4" w:rsidRDefault="00964AF4">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ele-GroteskNor">
    <w:panose1 w:val="00000000000000000000"/>
    <w:charset w:val="EE"/>
    <w:family w:val="auto"/>
    <w:pitch w:val="variable"/>
    <w:sig w:usb0="A00002AF" w:usb1="1000205B" w:usb2="00000000" w:usb3="00000000" w:csb0="00000097" w:csb1="00000000"/>
  </w:font>
  <w:font w:name="Tele-GroteskUlt">
    <w:panose1 w:val="00000000000000000000"/>
    <w:charset w:val="EE"/>
    <w:family w:val="auto"/>
    <w:pitch w:val="variable"/>
    <w:sig w:usb0="A00002AF" w:usb1="1000205B" w:usb2="00000000" w:usb3="00000000" w:csb0="00000097"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ele-GroteskHal">
    <w:panose1 w:val="00000000000000000000"/>
    <w:charset w:val="EE"/>
    <w:family w:val="auto"/>
    <w:pitch w:val="variable"/>
    <w:sig w:usb0="A00002AF" w:usb1="1000205B" w:usb2="00000000" w:usb3="00000000" w:csb0="00000097" w:csb1="00000000"/>
  </w:font>
  <w:font w:name="Tele-GroteskFet">
    <w:panose1 w:val="00000000000000000000"/>
    <w:charset w:val="EE"/>
    <w:family w:val="auto"/>
    <w:pitch w:val="variable"/>
    <w:sig w:usb0="800000AF" w:usb1="0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6" w:rsidRDefault="00AD4E36" w:rsidP="000947C0">
    <w:pPr>
      <w:pStyle w:val="Footer"/>
      <w:ind w:right="360"/>
      <w:rPr>
        <w:rFonts w:ascii="Tele-GroteskNor" w:hAnsi="Tele-GroteskNor"/>
        <w:sz w:val="20"/>
        <w:szCs w:val="24"/>
      </w:rPr>
    </w:pPr>
    <w:r w:rsidRPr="00C665A3">
      <w:rPr>
        <w:rFonts w:ascii="Tele-GroteskNor" w:hAnsi="Tele-GroteskNor"/>
        <w:sz w:val="20"/>
        <w:szCs w:val="24"/>
      </w:rPr>
      <w:t xml:space="preserve">Deutsche Telekom, </w:t>
    </w:r>
    <w:r>
      <w:rPr>
        <w:rFonts w:ascii="Tele-GroteskNor" w:hAnsi="Tele-GroteskNor"/>
        <w:sz w:val="20"/>
        <w:szCs w:val="24"/>
      </w:rPr>
      <w:t>GTC Purchasing</w:t>
    </w:r>
    <w:r w:rsidRPr="00C665A3">
      <w:rPr>
        <w:rFonts w:ascii="Tele-GroteskNor" w:hAnsi="Tele-GroteskNor"/>
        <w:sz w:val="20"/>
        <w:szCs w:val="24"/>
      </w:rPr>
      <w:t xml:space="preserve">, </w:t>
    </w:r>
    <w:r w:rsidRPr="008C6183">
      <w:rPr>
        <w:rFonts w:ascii="Tele-GroteskNor" w:hAnsi="Tele-GroteskNor"/>
        <w:sz w:val="20"/>
        <w:szCs w:val="24"/>
      </w:rPr>
      <w:t>Version:</w:t>
    </w:r>
    <w:r>
      <w:rPr>
        <w:rFonts w:ascii="Tele-GroteskNor" w:hAnsi="Tele-GroteskNor"/>
        <w:sz w:val="20"/>
        <w:szCs w:val="24"/>
      </w:rPr>
      <w:t xml:space="preserve"> January 2013</w:t>
    </w:r>
    <w:r>
      <w:rPr>
        <w:rFonts w:ascii="Tele-GroteskNor" w:hAnsi="Tele-GroteskNor"/>
        <w:sz w:val="20"/>
        <w:szCs w:val="24"/>
      </w:rPr>
      <w:tab/>
      <w:t xml:space="preserve">                 </w:t>
    </w:r>
    <w:r>
      <w:rPr>
        <w:rFonts w:ascii="Tele-GroteskNor" w:hAnsi="Tele-GroteskNor"/>
        <w:sz w:val="20"/>
        <w:szCs w:val="24"/>
      </w:rPr>
      <w:tab/>
    </w:r>
    <w:r w:rsidR="00473A61" w:rsidRPr="0080377A">
      <w:rPr>
        <w:rStyle w:val="PageNumber"/>
        <w:sz w:val="20"/>
      </w:rPr>
      <w:fldChar w:fldCharType="begin"/>
    </w:r>
    <w:r w:rsidRPr="0080377A">
      <w:rPr>
        <w:rStyle w:val="PageNumber"/>
        <w:sz w:val="20"/>
      </w:rPr>
      <w:instrText xml:space="preserve"> PAGE </w:instrText>
    </w:r>
    <w:r w:rsidR="00473A61" w:rsidRPr="0080377A">
      <w:rPr>
        <w:rStyle w:val="PageNumber"/>
        <w:sz w:val="20"/>
      </w:rPr>
      <w:fldChar w:fldCharType="separate"/>
    </w:r>
    <w:r>
      <w:rPr>
        <w:rStyle w:val="PageNumber"/>
        <w:noProof/>
        <w:sz w:val="20"/>
      </w:rPr>
      <w:t>3</w:t>
    </w:r>
    <w:r w:rsidR="00473A61" w:rsidRPr="0080377A">
      <w:rPr>
        <w:rStyle w:val="PageNumber"/>
        <w:sz w:val="20"/>
      </w:rPr>
      <w:fldChar w:fldCharType="end"/>
    </w:r>
  </w:p>
  <w:p w:rsidR="00AD4E36" w:rsidRDefault="00AD4E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6" w:rsidRDefault="00AD4E36" w:rsidP="000947C0">
    <w:pPr>
      <w:pStyle w:val="Footer"/>
      <w:ind w:left="-142" w:right="360"/>
      <w:rPr>
        <w:rFonts w:ascii="Tele-GroteskNor" w:hAnsi="Tele-GroteskNor"/>
        <w:sz w:val="20"/>
        <w:szCs w:val="24"/>
      </w:rPr>
    </w:pPr>
    <w:r>
      <w:rPr>
        <w:rFonts w:ascii="Tele-GroteskNor" w:hAnsi="Tele-GroteskNor"/>
        <w:sz w:val="20"/>
        <w:szCs w:val="24"/>
      </w:rPr>
      <w:tab/>
      <w:t xml:space="preserve">                 </w:t>
    </w:r>
    <w:r>
      <w:rPr>
        <w:rFonts w:ascii="Tele-GroteskNor" w:hAnsi="Tele-GroteskNor"/>
        <w:sz w:val="20"/>
        <w:szCs w:val="24"/>
      </w:rPr>
      <w:tab/>
    </w:r>
    <w:r w:rsidR="00473A61">
      <w:rPr>
        <w:rStyle w:val="PageNumber"/>
      </w:rPr>
      <w:fldChar w:fldCharType="begin"/>
    </w:r>
    <w:r>
      <w:rPr>
        <w:rStyle w:val="PageNumber"/>
      </w:rPr>
      <w:instrText xml:space="preserve"> PAGE </w:instrText>
    </w:r>
    <w:r w:rsidR="00473A61">
      <w:rPr>
        <w:rStyle w:val="PageNumber"/>
      </w:rPr>
      <w:fldChar w:fldCharType="separate"/>
    </w:r>
    <w:r w:rsidR="00E6206D">
      <w:rPr>
        <w:rStyle w:val="PageNumber"/>
        <w:noProof/>
      </w:rPr>
      <w:t>1</w:t>
    </w:r>
    <w:r w:rsidR="00473A61">
      <w:rPr>
        <w:rStyle w:val="PageNumber"/>
      </w:rPr>
      <w:fldChar w:fldCharType="end"/>
    </w:r>
  </w:p>
  <w:p w:rsidR="00AD4E36" w:rsidRDefault="00AD4E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6" w:rsidRDefault="00AD4E36" w:rsidP="000947C0">
    <w:pPr>
      <w:pStyle w:val="Footer"/>
      <w:ind w:right="360"/>
      <w:rPr>
        <w:rFonts w:ascii="Tele-GroteskNor" w:hAnsi="Tele-GroteskNor"/>
        <w:sz w:val="20"/>
        <w:szCs w:val="24"/>
      </w:rPr>
    </w:pPr>
    <w:r>
      <w:rPr>
        <w:rFonts w:ascii="Tele-GroteskNor" w:hAnsi="Tele-GroteskNor"/>
        <w:sz w:val="20"/>
        <w:szCs w:val="24"/>
      </w:rPr>
      <w:tab/>
      <w:t xml:space="preserve">                 </w:t>
    </w:r>
    <w:r>
      <w:rPr>
        <w:rFonts w:ascii="Tele-GroteskNor" w:hAnsi="Tele-GroteskNor"/>
        <w:sz w:val="20"/>
        <w:szCs w:val="24"/>
      </w:rPr>
      <w:tab/>
    </w:r>
    <w:r w:rsidR="00473A61" w:rsidRPr="0080377A">
      <w:rPr>
        <w:rStyle w:val="PageNumber"/>
        <w:sz w:val="20"/>
      </w:rPr>
      <w:fldChar w:fldCharType="begin"/>
    </w:r>
    <w:r w:rsidRPr="0080377A">
      <w:rPr>
        <w:rStyle w:val="PageNumber"/>
        <w:sz w:val="20"/>
      </w:rPr>
      <w:instrText xml:space="preserve"> PAGE </w:instrText>
    </w:r>
    <w:r w:rsidR="00473A61" w:rsidRPr="0080377A">
      <w:rPr>
        <w:rStyle w:val="PageNumber"/>
        <w:sz w:val="20"/>
      </w:rPr>
      <w:fldChar w:fldCharType="separate"/>
    </w:r>
    <w:r w:rsidR="00E6206D">
      <w:rPr>
        <w:rStyle w:val="PageNumber"/>
        <w:noProof/>
        <w:sz w:val="20"/>
      </w:rPr>
      <w:t>12</w:t>
    </w:r>
    <w:r w:rsidR="00473A61" w:rsidRPr="0080377A">
      <w:rPr>
        <w:rStyle w:val="PageNumber"/>
        <w:sz w:val="20"/>
      </w:rPr>
      <w:fldChar w:fldCharType="end"/>
    </w:r>
  </w:p>
  <w:p w:rsidR="00AD4E36" w:rsidRDefault="00AD4E3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6" w:rsidRDefault="00AD4E36" w:rsidP="000947C0">
    <w:pPr>
      <w:pStyle w:val="Footer"/>
      <w:ind w:left="-142" w:right="360"/>
      <w:rPr>
        <w:rFonts w:ascii="Tele-GroteskNor" w:hAnsi="Tele-GroteskNor"/>
        <w:sz w:val="20"/>
        <w:szCs w:val="24"/>
      </w:rPr>
    </w:pPr>
    <w:r w:rsidRPr="00C665A3">
      <w:rPr>
        <w:rFonts w:ascii="Tele-GroteskNor" w:hAnsi="Tele-GroteskNor"/>
        <w:sz w:val="20"/>
        <w:szCs w:val="24"/>
      </w:rPr>
      <w:t xml:space="preserve">Deutsche Telekom, </w:t>
    </w:r>
    <w:r>
      <w:rPr>
        <w:rFonts w:ascii="Tele-GroteskNor" w:hAnsi="Tele-GroteskNor"/>
        <w:sz w:val="20"/>
        <w:szCs w:val="24"/>
      </w:rPr>
      <w:t>AEB</w:t>
    </w:r>
    <w:r w:rsidRPr="00C665A3">
      <w:rPr>
        <w:rFonts w:ascii="Tele-GroteskNor" w:hAnsi="Tele-GroteskNor"/>
        <w:sz w:val="20"/>
        <w:szCs w:val="24"/>
      </w:rPr>
      <w:t xml:space="preserve">, </w:t>
    </w:r>
    <w:r>
      <w:rPr>
        <w:rFonts w:ascii="Tele-GroteskNor" w:hAnsi="Tele-GroteskNor"/>
        <w:sz w:val="20"/>
        <w:szCs w:val="24"/>
      </w:rPr>
      <w:t>Version</w:t>
    </w:r>
    <w:r w:rsidRPr="00C665A3">
      <w:rPr>
        <w:rFonts w:ascii="Tele-GroteskNor" w:hAnsi="Tele-GroteskNor"/>
        <w:sz w:val="20"/>
        <w:szCs w:val="24"/>
      </w:rPr>
      <w:t xml:space="preserve">: </w:t>
    </w:r>
    <w:r w:rsidR="00473A61">
      <w:rPr>
        <w:rStyle w:val="PageNumber"/>
      </w:rPr>
      <w:fldChar w:fldCharType="begin"/>
    </w:r>
    <w:r>
      <w:rPr>
        <w:rStyle w:val="PageNumber"/>
      </w:rPr>
      <w:instrText xml:space="preserve"> PAGE </w:instrText>
    </w:r>
    <w:r w:rsidR="00473A61">
      <w:rPr>
        <w:rStyle w:val="PageNumber"/>
      </w:rPr>
      <w:fldChar w:fldCharType="separate"/>
    </w:r>
    <w:r>
      <w:rPr>
        <w:rStyle w:val="PageNumber"/>
        <w:noProof/>
      </w:rPr>
      <w:t>7</w:t>
    </w:r>
    <w:r w:rsidR="00473A61">
      <w:rPr>
        <w:rStyle w:val="PageNumber"/>
      </w:rPr>
      <w:fldChar w:fldCharType="end"/>
    </w:r>
    <w:r>
      <w:rPr>
        <w:rFonts w:ascii="Tele-GroteskNor" w:hAnsi="Tele-GroteskNor"/>
        <w:sz w:val="20"/>
        <w:szCs w:val="24"/>
      </w:rPr>
      <w:t>2013</w:t>
    </w:r>
    <w:r>
      <w:rPr>
        <w:rFonts w:ascii="Tele-GroteskNor" w:hAnsi="Tele-GroteskNor"/>
        <w:sz w:val="20"/>
        <w:szCs w:val="24"/>
      </w:rPr>
      <w:tab/>
      <w:t xml:space="preserve">                 </w:t>
    </w:r>
    <w:r>
      <w:rPr>
        <w:rFonts w:ascii="Tele-GroteskNor" w:hAnsi="Tele-GroteskNor"/>
        <w:sz w:val="20"/>
        <w:szCs w:val="24"/>
      </w:rPr>
      <w:tab/>
    </w:r>
    <w:r w:rsidR="00473A61">
      <w:rPr>
        <w:rStyle w:val="PageNumber"/>
      </w:rPr>
      <w:fldChar w:fldCharType="begin"/>
    </w:r>
    <w:r>
      <w:rPr>
        <w:rStyle w:val="PageNumber"/>
      </w:rPr>
      <w:instrText xml:space="preserve"> PAGE </w:instrText>
    </w:r>
    <w:r w:rsidR="00473A61">
      <w:rPr>
        <w:rStyle w:val="PageNumber"/>
      </w:rPr>
      <w:fldChar w:fldCharType="separate"/>
    </w:r>
    <w:r>
      <w:rPr>
        <w:rStyle w:val="PageNumber"/>
        <w:noProof/>
      </w:rPr>
      <w:t>7</w:t>
    </w:r>
    <w:r w:rsidR="00473A61">
      <w:rPr>
        <w:rStyle w:val="PageNumber"/>
      </w:rPr>
      <w:fldChar w:fldCharType="end"/>
    </w:r>
  </w:p>
  <w:p w:rsidR="00AD4E36" w:rsidRDefault="00AD4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AF4" w:rsidRDefault="00964AF4">
      <w:pPr>
        <w:rPr>
          <w:szCs w:val="24"/>
        </w:rPr>
      </w:pPr>
      <w:r>
        <w:rPr>
          <w:szCs w:val="24"/>
        </w:rPr>
        <w:separator/>
      </w:r>
    </w:p>
  </w:footnote>
  <w:footnote w:type="continuationSeparator" w:id="0">
    <w:p w:rsidR="00964AF4" w:rsidRDefault="00964AF4">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6" w:rsidRDefault="00AD4E36">
    <w:r>
      <w:rPr>
        <w:noProof/>
        <w:lang w:val="cs-CZ" w:eastAsia="cs-CZ"/>
      </w:rPr>
      <w:drawing>
        <wp:inline distT="0" distB="0" distL="0" distR="0">
          <wp:extent cx="6122670" cy="563245"/>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6122670" cy="56324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E36" w:rsidRDefault="00AD4E36">
    <w:r>
      <w:rPr>
        <w:noProof/>
        <w:lang w:val="cs-CZ" w:eastAsia="cs-CZ"/>
      </w:rPr>
      <w:drawing>
        <wp:inline distT="0" distB="0" distL="0" distR="0">
          <wp:extent cx="6122670" cy="563245"/>
          <wp:effectExtent l="1905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122670" cy="5632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decimal"/>
      <w:pStyle w:val="Heading3"/>
      <w:lvlText w:val="%1.%2.%3"/>
      <w:lvlJc w:val="left"/>
      <w:rPr>
        <w:rFonts w:cs="Times New Roman"/>
      </w:rPr>
    </w:lvl>
    <w:lvl w:ilvl="3">
      <w:start w:val="1"/>
      <w:numFmt w:val="decimal"/>
      <w:pStyle w:val="Heading4"/>
      <w:lvlText w:val="%1.%2.%3.%4"/>
      <w:lvlJc w:val="left"/>
      <w:rPr>
        <w:rFonts w:cs="Times New Roman"/>
      </w:rPr>
    </w:lvl>
    <w:lvl w:ilvl="4">
      <w:start w:val="1"/>
      <w:numFmt w:val="decimal"/>
      <w:pStyle w:val="Heading5"/>
      <w:lvlText w:val="%1.%2.%3.%4.%5"/>
      <w:lvlJc w:val="left"/>
      <w:rPr>
        <w:rFonts w:cs="Times New Roman"/>
      </w:rPr>
    </w:lvl>
    <w:lvl w:ilvl="5">
      <w:start w:val="1"/>
      <w:numFmt w:val="decimal"/>
      <w:pStyle w:val="Heading6"/>
      <w:lvlText w:val="%1.%2.%3.%4.%5.%6"/>
      <w:lvlJc w:val="left"/>
      <w:rPr>
        <w:rFonts w:cs="Times New Roman"/>
      </w:rPr>
    </w:lvl>
    <w:lvl w:ilvl="6">
      <w:start w:val="1"/>
      <w:numFmt w:val="decimal"/>
      <w:pStyle w:val="Heading7"/>
      <w:lvlText w:val="%1.%2.%3.%4.%5.%6.%7"/>
      <w:lvlJc w:val="left"/>
      <w:rPr>
        <w:rFonts w:cs="Times New Roman"/>
      </w:rPr>
    </w:lvl>
    <w:lvl w:ilvl="7">
      <w:start w:val="1"/>
      <w:numFmt w:val="decimal"/>
      <w:pStyle w:val="Heading8"/>
      <w:lvlText w:val="%1.%2.%3.%4.%5.%6.%7.%8"/>
      <w:lvlJc w:val="left"/>
      <w:rPr>
        <w:rFonts w:cs="Times New Roman"/>
      </w:rPr>
    </w:lvl>
    <w:lvl w:ilvl="8">
      <w:start w:val="1"/>
      <w:numFmt w:val="decimal"/>
      <w:pStyle w:val="Heading9"/>
      <w:lvlText w:val="%1.%2.%3.%4.%5.%6.%7.%8.%9"/>
      <w:lvlJc w:val="left"/>
      <w:rPr>
        <w:rFonts w:cs="Times New Roman"/>
      </w:rPr>
    </w:lvl>
  </w:abstractNum>
  <w:abstractNum w:abstractNumId="1" w15:restartNumberingAfterBreak="0">
    <w:nsid w:val="064534A2"/>
    <w:multiLevelType w:val="hybridMultilevel"/>
    <w:tmpl w:val="CB6690A8"/>
    <w:lvl w:ilvl="0" w:tplc="014E4AA2">
      <w:start w:val="1"/>
      <w:numFmt w:val="decimal"/>
      <w:lvlText w:val="(%1)"/>
      <w:lvlJc w:val="left"/>
      <w:pPr>
        <w:tabs>
          <w:tab w:val="num" w:pos="2198"/>
        </w:tabs>
        <w:ind w:left="2198" w:hanging="360"/>
      </w:pPr>
      <w:rPr>
        <w:rFonts w:cs="Times New Roman" w:hint="default"/>
        <w:sz w:val="20"/>
        <w:szCs w:val="20"/>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2" w15:restartNumberingAfterBreak="0">
    <w:nsid w:val="07533745"/>
    <w:multiLevelType w:val="hybridMultilevel"/>
    <w:tmpl w:val="1430BF64"/>
    <w:lvl w:ilvl="0" w:tplc="0FEAE954">
      <w:start w:val="1"/>
      <w:numFmt w:val="decimal"/>
      <w:lvlText w:val="(%1)"/>
      <w:lvlJc w:val="left"/>
      <w:pPr>
        <w:tabs>
          <w:tab w:val="num" w:pos="2198"/>
        </w:tabs>
        <w:ind w:left="2198" w:hanging="360"/>
      </w:pPr>
      <w:rPr>
        <w:rFonts w:cs="Times New Roman" w:hint="default"/>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3" w15:restartNumberingAfterBreak="0">
    <w:nsid w:val="0878107E"/>
    <w:multiLevelType w:val="hybridMultilevel"/>
    <w:tmpl w:val="A6967B30"/>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3B31B5B"/>
    <w:multiLevelType w:val="hybridMultilevel"/>
    <w:tmpl w:val="E68E956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7B06138"/>
    <w:multiLevelType w:val="hybridMultilevel"/>
    <w:tmpl w:val="95DA34A8"/>
    <w:lvl w:ilvl="0" w:tplc="A22E6BA2">
      <w:start w:val="1"/>
      <w:numFmt w:val="decimal"/>
      <w:lvlText w:val="(%1)"/>
      <w:lvlJc w:val="left"/>
      <w:pPr>
        <w:tabs>
          <w:tab w:val="num" w:pos="294"/>
        </w:tabs>
        <w:ind w:left="294" w:hanging="360"/>
      </w:pPr>
      <w:rPr>
        <w:rFonts w:cs="Times New Roman" w:hint="default"/>
        <w:sz w:val="20"/>
        <w:szCs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B960FFD"/>
    <w:multiLevelType w:val="multilevel"/>
    <w:tmpl w:val="E6341D5A"/>
    <w:lvl w:ilvl="0">
      <w:start w:val="1"/>
      <w:numFmt w:val="decimal"/>
      <w:lvlText w:val="(%1)"/>
      <w:lvlJc w:val="left"/>
      <w:pPr>
        <w:tabs>
          <w:tab w:val="num" w:pos="2766"/>
        </w:tabs>
        <w:ind w:left="2766" w:hanging="360"/>
      </w:pPr>
      <w:rPr>
        <w:rFonts w:cs="Times New Roman" w:hint="default"/>
        <w:sz w:val="20"/>
        <w:szCs w:val="20"/>
      </w:rPr>
    </w:lvl>
    <w:lvl w:ilvl="1">
      <w:start w:val="1"/>
      <w:numFmt w:val="lowerLetter"/>
      <w:lvlText w:val="%2."/>
      <w:lvlJc w:val="left"/>
      <w:pPr>
        <w:tabs>
          <w:tab w:val="num" w:pos="1866"/>
        </w:tabs>
        <w:ind w:left="1866" w:hanging="360"/>
      </w:pPr>
      <w:rPr>
        <w:rFonts w:cs="Times New Roman"/>
      </w:rPr>
    </w:lvl>
    <w:lvl w:ilvl="2">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7" w15:restartNumberingAfterBreak="0">
    <w:nsid w:val="1D3539B4"/>
    <w:multiLevelType w:val="hybridMultilevel"/>
    <w:tmpl w:val="5DECA5D6"/>
    <w:lvl w:ilvl="0" w:tplc="7842E0F4">
      <w:start w:val="1"/>
      <w:numFmt w:val="decimal"/>
      <w:lvlText w:val="(%1)"/>
      <w:lvlJc w:val="left"/>
      <w:pPr>
        <w:tabs>
          <w:tab w:val="num" w:pos="2198"/>
        </w:tabs>
        <w:ind w:left="2198" w:hanging="360"/>
      </w:pPr>
      <w:rPr>
        <w:rFonts w:cs="Times New Roman" w:hint="default"/>
        <w:sz w:val="20"/>
        <w:szCs w:val="20"/>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8" w15:restartNumberingAfterBreak="0">
    <w:nsid w:val="1D95138F"/>
    <w:multiLevelType w:val="hybridMultilevel"/>
    <w:tmpl w:val="0C2A0CC8"/>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1F803A74"/>
    <w:multiLevelType w:val="hybridMultilevel"/>
    <w:tmpl w:val="87ECF0BC"/>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59A3525"/>
    <w:multiLevelType w:val="hybridMultilevel"/>
    <w:tmpl w:val="370E5CD0"/>
    <w:lvl w:ilvl="0" w:tplc="EAEC16DA">
      <w:start w:val="1"/>
      <w:numFmt w:val="decimal"/>
      <w:lvlText w:val="(%1)"/>
      <w:lvlJc w:val="left"/>
      <w:pPr>
        <w:tabs>
          <w:tab w:val="num" w:pos="2766"/>
        </w:tabs>
        <w:ind w:left="2766" w:hanging="360"/>
      </w:pPr>
      <w:rPr>
        <w:rFonts w:cs="Times New Roman" w:hint="default"/>
        <w:sz w:val="20"/>
        <w:szCs w:val="20"/>
      </w:rPr>
    </w:lvl>
    <w:lvl w:ilvl="1" w:tplc="04070019" w:tentative="1">
      <w:start w:val="1"/>
      <w:numFmt w:val="lowerLetter"/>
      <w:lvlText w:val="%2."/>
      <w:lvlJc w:val="left"/>
      <w:pPr>
        <w:tabs>
          <w:tab w:val="num" w:pos="1866"/>
        </w:tabs>
        <w:ind w:left="1866" w:hanging="360"/>
      </w:pPr>
      <w:rPr>
        <w:rFonts w:cs="Times New Roman"/>
      </w:rPr>
    </w:lvl>
    <w:lvl w:ilvl="2" w:tplc="0407001B" w:tentative="1">
      <w:start w:val="1"/>
      <w:numFmt w:val="lowerRoman"/>
      <w:lvlText w:val="%3."/>
      <w:lvlJc w:val="right"/>
      <w:pPr>
        <w:tabs>
          <w:tab w:val="num" w:pos="2586"/>
        </w:tabs>
        <w:ind w:left="2586" w:hanging="180"/>
      </w:pPr>
      <w:rPr>
        <w:rFonts w:cs="Times New Roman"/>
      </w:rPr>
    </w:lvl>
    <w:lvl w:ilvl="3" w:tplc="0407000F" w:tentative="1">
      <w:start w:val="1"/>
      <w:numFmt w:val="decimal"/>
      <w:lvlText w:val="%4."/>
      <w:lvlJc w:val="left"/>
      <w:pPr>
        <w:tabs>
          <w:tab w:val="num" w:pos="3306"/>
        </w:tabs>
        <w:ind w:left="3306" w:hanging="360"/>
      </w:pPr>
      <w:rPr>
        <w:rFonts w:cs="Times New Roman"/>
      </w:rPr>
    </w:lvl>
    <w:lvl w:ilvl="4" w:tplc="04070019" w:tentative="1">
      <w:start w:val="1"/>
      <w:numFmt w:val="lowerLetter"/>
      <w:lvlText w:val="%5."/>
      <w:lvlJc w:val="left"/>
      <w:pPr>
        <w:tabs>
          <w:tab w:val="num" w:pos="4026"/>
        </w:tabs>
        <w:ind w:left="4026" w:hanging="360"/>
      </w:pPr>
      <w:rPr>
        <w:rFonts w:cs="Times New Roman"/>
      </w:rPr>
    </w:lvl>
    <w:lvl w:ilvl="5" w:tplc="0407001B" w:tentative="1">
      <w:start w:val="1"/>
      <w:numFmt w:val="lowerRoman"/>
      <w:lvlText w:val="%6."/>
      <w:lvlJc w:val="right"/>
      <w:pPr>
        <w:tabs>
          <w:tab w:val="num" w:pos="4746"/>
        </w:tabs>
        <w:ind w:left="4746" w:hanging="180"/>
      </w:pPr>
      <w:rPr>
        <w:rFonts w:cs="Times New Roman"/>
      </w:rPr>
    </w:lvl>
    <w:lvl w:ilvl="6" w:tplc="0407000F" w:tentative="1">
      <w:start w:val="1"/>
      <w:numFmt w:val="decimal"/>
      <w:lvlText w:val="%7."/>
      <w:lvlJc w:val="left"/>
      <w:pPr>
        <w:tabs>
          <w:tab w:val="num" w:pos="5466"/>
        </w:tabs>
        <w:ind w:left="5466" w:hanging="360"/>
      </w:pPr>
      <w:rPr>
        <w:rFonts w:cs="Times New Roman"/>
      </w:rPr>
    </w:lvl>
    <w:lvl w:ilvl="7" w:tplc="04070019" w:tentative="1">
      <w:start w:val="1"/>
      <w:numFmt w:val="lowerLetter"/>
      <w:lvlText w:val="%8."/>
      <w:lvlJc w:val="left"/>
      <w:pPr>
        <w:tabs>
          <w:tab w:val="num" w:pos="6186"/>
        </w:tabs>
        <w:ind w:left="6186" w:hanging="360"/>
      </w:pPr>
      <w:rPr>
        <w:rFonts w:cs="Times New Roman"/>
      </w:rPr>
    </w:lvl>
    <w:lvl w:ilvl="8" w:tplc="0407001B" w:tentative="1">
      <w:start w:val="1"/>
      <w:numFmt w:val="lowerRoman"/>
      <w:lvlText w:val="%9."/>
      <w:lvlJc w:val="right"/>
      <w:pPr>
        <w:tabs>
          <w:tab w:val="num" w:pos="6906"/>
        </w:tabs>
        <w:ind w:left="6906" w:hanging="180"/>
      </w:pPr>
      <w:rPr>
        <w:rFonts w:cs="Times New Roman"/>
      </w:rPr>
    </w:lvl>
  </w:abstractNum>
  <w:abstractNum w:abstractNumId="11" w15:restartNumberingAfterBreak="0">
    <w:nsid w:val="291250CA"/>
    <w:multiLevelType w:val="multilevel"/>
    <w:tmpl w:val="A6D268F6"/>
    <w:lvl w:ilvl="0">
      <w:start w:val="1"/>
      <w:numFmt w:val="decimal"/>
      <w:lvlText w:val="(%1)"/>
      <w:lvlJc w:val="left"/>
      <w:pPr>
        <w:tabs>
          <w:tab w:val="num" w:pos="2340"/>
        </w:tabs>
        <w:ind w:left="234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95A1F70"/>
    <w:multiLevelType w:val="hybridMultilevel"/>
    <w:tmpl w:val="9C3ACEC4"/>
    <w:lvl w:ilvl="0" w:tplc="0FEAE954">
      <w:start w:val="1"/>
      <w:numFmt w:val="decimal"/>
      <w:lvlText w:val="(%1)"/>
      <w:lvlJc w:val="left"/>
      <w:pPr>
        <w:tabs>
          <w:tab w:val="num" w:pos="2340"/>
        </w:tabs>
        <w:ind w:left="234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CB6D13"/>
    <w:multiLevelType w:val="hybridMultilevel"/>
    <w:tmpl w:val="6C1E3A48"/>
    <w:lvl w:ilvl="0" w:tplc="68A644B2">
      <w:start w:val="1"/>
      <w:numFmt w:val="decimal"/>
      <w:lvlText w:val="(%1)"/>
      <w:lvlJc w:val="left"/>
      <w:pPr>
        <w:tabs>
          <w:tab w:val="num" w:pos="2766"/>
        </w:tabs>
        <w:ind w:left="2766" w:hanging="360"/>
      </w:pPr>
      <w:rPr>
        <w:rFonts w:cs="Times New Roman" w:hint="default"/>
        <w:sz w:val="20"/>
        <w:szCs w:val="20"/>
      </w:rPr>
    </w:lvl>
    <w:lvl w:ilvl="1" w:tplc="04070019" w:tentative="1">
      <w:start w:val="1"/>
      <w:numFmt w:val="lowerLetter"/>
      <w:lvlText w:val="%2."/>
      <w:lvlJc w:val="left"/>
      <w:pPr>
        <w:tabs>
          <w:tab w:val="num" w:pos="1866"/>
        </w:tabs>
        <w:ind w:left="1866" w:hanging="360"/>
      </w:pPr>
      <w:rPr>
        <w:rFonts w:cs="Times New Roman"/>
      </w:rPr>
    </w:lvl>
    <w:lvl w:ilvl="2" w:tplc="0407001B" w:tentative="1">
      <w:start w:val="1"/>
      <w:numFmt w:val="lowerRoman"/>
      <w:lvlText w:val="%3."/>
      <w:lvlJc w:val="right"/>
      <w:pPr>
        <w:tabs>
          <w:tab w:val="num" w:pos="2586"/>
        </w:tabs>
        <w:ind w:left="2586" w:hanging="180"/>
      </w:pPr>
      <w:rPr>
        <w:rFonts w:cs="Times New Roman"/>
      </w:rPr>
    </w:lvl>
    <w:lvl w:ilvl="3" w:tplc="0407000F" w:tentative="1">
      <w:start w:val="1"/>
      <w:numFmt w:val="decimal"/>
      <w:lvlText w:val="%4."/>
      <w:lvlJc w:val="left"/>
      <w:pPr>
        <w:tabs>
          <w:tab w:val="num" w:pos="3306"/>
        </w:tabs>
        <w:ind w:left="3306" w:hanging="360"/>
      </w:pPr>
      <w:rPr>
        <w:rFonts w:cs="Times New Roman"/>
      </w:rPr>
    </w:lvl>
    <w:lvl w:ilvl="4" w:tplc="04070019" w:tentative="1">
      <w:start w:val="1"/>
      <w:numFmt w:val="lowerLetter"/>
      <w:lvlText w:val="%5."/>
      <w:lvlJc w:val="left"/>
      <w:pPr>
        <w:tabs>
          <w:tab w:val="num" w:pos="4026"/>
        </w:tabs>
        <w:ind w:left="4026" w:hanging="360"/>
      </w:pPr>
      <w:rPr>
        <w:rFonts w:cs="Times New Roman"/>
      </w:rPr>
    </w:lvl>
    <w:lvl w:ilvl="5" w:tplc="0407001B" w:tentative="1">
      <w:start w:val="1"/>
      <w:numFmt w:val="lowerRoman"/>
      <w:lvlText w:val="%6."/>
      <w:lvlJc w:val="right"/>
      <w:pPr>
        <w:tabs>
          <w:tab w:val="num" w:pos="4746"/>
        </w:tabs>
        <w:ind w:left="4746" w:hanging="180"/>
      </w:pPr>
      <w:rPr>
        <w:rFonts w:cs="Times New Roman"/>
      </w:rPr>
    </w:lvl>
    <w:lvl w:ilvl="6" w:tplc="0407000F" w:tentative="1">
      <w:start w:val="1"/>
      <w:numFmt w:val="decimal"/>
      <w:lvlText w:val="%7."/>
      <w:lvlJc w:val="left"/>
      <w:pPr>
        <w:tabs>
          <w:tab w:val="num" w:pos="5466"/>
        </w:tabs>
        <w:ind w:left="5466" w:hanging="360"/>
      </w:pPr>
      <w:rPr>
        <w:rFonts w:cs="Times New Roman"/>
      </w:rPr>
    </w:lvl>
    <w:lvl w:ilvl="7" w:tplc="04070019" w:tentative="1">
      <w:start w:val="1"/>
      <w:numFmt w:val="lowerLetter"/>
      <w:lvlText w:val="%8."/>
      <w:lvlJc w:val="left"/>
      <w:pPr>
        <w:tabs>
          <w:tab w:val="num" w:pos="6186"/>
        </w:tabs>
        <w:ind w:left="6186" w:hanging="360"/>
      </w:pPr>
      <w:rPr>
        <w:rFonts w:cs="Times New Roman"/>
      </w:rPr>
    </w:lvl>
    <w:lvl w:ilvl="8" w:tplc="0407001B" w:tentative="1">
      <w:start w:val="1"/>
      <w:numFmt w:val="lowerRoman"/>
      <w:lvlText w:val="%9."/>
      <w:lvlJc w:val="right"/>
      <w:pPr>
        <w:tabs>
          <w:tab w:val="num" w:pos="6906"/>
        </w:tabs>
        <w:ind w:left="6906" w:hanging="180"/>
      </w:pPr>
      <w:rPr>
        <w:rFonts w:cs="Times New Roman"/>
      </w:rPr>
    </w:lvl>
  </w:abstractNum>
  <w:abstractNum w:abstractNumId="14" w15:restartNumberingAfterBreak="0">
    <w:nsid w:val="2B26797D"/>
    <w:multiLevelType w:val="hybridMultilevel"/>
    <w:tmpl w:val="EAE88C36"/>
    <w:lvl w:ilvl="0" w:tplc="8CF65420">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15" w15:restartNumberingAfterBreak="0">
    <w:nsid w:val="2C950B38"/>
    <w:multiLevelType w:val="hybridMultilevel"/>
    <w:tmpl w:val="7F22994C"/>
    <w:lvl w:ilvl="0" w:tplc="776A7E60">
      <w:start w:val="1"/>
      <w:numFmt w:val="decimal"/>
      <w:lvlText w:val="(%1)"/>
      <w:lvlJc w:val="left"/>
      <w:pPr>
        <w:tabs>
          <w:tab w:val="num" w:pos="2198"/>
        </w:tabs>
        <w:ind w:left="2198" w:hanging="360"/>
      </w:pPr>
      <w:rPr>
        <w:rFonts w:cs="Times New Roman" w:hint="default"/>
        <w:sz w:val="20"/>
        <w:szCs w:val="20"/>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360B0B07"/>
    <w:multiLevelType w:val="hybridMultilevel"/>
    <w:tmpl w:val="88743D7C"/>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EF9273A"/>
    <w:multiLevelType w:val="hybridMultilevel"/>
    <w:tmpl w:val="293AEABA"/>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5F33974"/>
    <w:multiLevelType w:val="hybridMultilevel"/>
    <w:tmpl w:val="9356F5D8"/>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48937DE4"/>
    <w:multiLevelType w:val="hybridMultilevel"/>
    <w:tmpl w:val="E206B17E"/>
    <w:lvl w:ilvl="0" w:tplc="AA40EF8C">
      <w:start w:val="1"/>
      <w:numFmt w:val="decimal"/>
      <w:lvlText w:val="(%1)"/>
      <w:lvlJc w:val="left"/>
      <w:rPr>
        <w:rFonts w:cs="Times New Roman"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94517CB"/>
    <w:multiLevelType w:val="hybridMultilevel"/>
    <w:tmpl w:val="E1C4A258"/>
    <w:lvl w:ilvl="0" w:tplc="AEF47366">
      <w:start w:val="1"/>
      <w:numFmt w:val="lowerLetter"/>
      <w:lvlText w:val="%1."/>
      <w:lvlJc w:val="left"/>
      <w:pPr>
        <w:tabs>
          <w:tab w:val="num" w:pos="1440"/>
        </w:tabs>
        <w:ind w:left="1440" w:hanging="360"/>
      </w:pPr>
      <w:rPr>
        <w:rFonts w:cs="Times New Roman" w:hint="default"/>
        <w:sz w:val="20"/>
        <w:szCs w:val="20"/>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B234308"/>
    <w:multiLevelType w:val="hybridMultilevel"/>
    <w:tmpl w:val="7768771E"/>
    <w:lvl w:ilvl="0" w:tplc="36164768">
      <w:start w:val="1"/>
      <w:numFmt w:val="decimal"/>
      <w:lvlText w:val="(%1)"/>
      <w:lvlJc w:val="left"/>
      <w:pPr>
        <w:tabs>
          <w:tab w:val="num" w:pos="2198"/>
        </w:tabs>
        <w:ind w:left="2198" w:hanging="360"/>
      </w:pPr>
      <w:rPr>
        <w:rFonts w:ascii="Tele-GroteskNor" w:hAnsi="Tele-GroteskNor" w:cs="Times New Roman" w:hint="default"/>
        <w:sz w:val="20"/>
        <w:szCs w:val="20"/>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4D2E2DBA"/>
    <w:multiLevelType w:val="hybridMultilevel"/>
    <w:tmpl w:val="DE88B822"/>
    <w:lvl w:ilvl="0" w:tplc="0FEAE954">
      <w:start w:val="1"/>
      <w:numFmt w:val="decimal"/>
      <w:lvlText w:val="(%1)"/>
      <w:lvlJc w:val="left"/>
      <w:pPr>
        <w:tabs>
          <w:tab w:val="num" w:pos="2198"/>
        </w:tabs>
        <w:ind w:left="2198" w:hanging="360"/>
      </w:pPr>
      <w:rPr>
        <w:rFonts w:cs="Times New Roman" w:hint="default"/>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23" w15:restartNumberingAfterBreak="0">
    <w:nsid w:val="4F320623"/>
    <w:multiLevelType w:val="hybridMultilevel"/>
    <w:tmpl w:val="F01ADDFC"/>
    <w:lvl w:ilvl="0" w:tplc="91AE6B9C">
      <w:start w:val="1"/>
      <w:numFmt w:val="decimal"/>
      <w:lvlText w:val="(%1)"/>
      <w:lvlJc w:val="left"/>
      <w:pPr>
        <w:tabs>
          <w:tab w:val="num" w:pos="2198"/>
        </w:tabs>
        <w:ind w:left="2198" w:hanging="360"/>
      </w:pPr>
      <w:rPr>
        <w:rFonts w:cs="Times New Roman" w:hint="default"/>
        <w:sz w:val="20"/>
        <w:szCs w:val="20"/>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24" w15:restartNumberingAfterBreak="0">
    <w:nsid w:val="503001E3"/>
    <w:multiLevelType w:val="hybridMultilevel"/>
    <w:tmpl w:val="45DA153E"/>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2525EA2"/>
    <w:multiLevelType w:val="hybridMultilevel"/>
    <w:tmpl w:val="02B096EC"/>
    <w:lvl w:ilvl="0" w:tplc="79BA798A">
      <w:start w:val="1"/>
      <w:numFmt w:val="decimal"/>
      <w:lvlText w:val="(%1)"/>
      <w:lvlJc w:val="left"/>
      <w:pPr>
        <w:tabs>
          <w:tab w:val="num" w:pos="2340"/>
        </w:tabs>
        <w:ind w:left="2340" w:hanging="360"/>
      </w:pPr>
      <w:rPr>
        <w:rFonts w:cs="Times New Roman" w:hint="default"/>
        <w:color w:val="auto"/>
        <w:sz w:val="20"/>
        <w:szCs w:val="20"/>
      </w:rPr>
    </w:lvl>
    <w:lvl w:ilvl="1" w:tplc="0FEAE954">
      <w:start w:val="1"/>
      <w:numFmt w:val="decimal"/>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16457F"/>
    <w:multiLevelType w:val="hybridMultilevel"/>
    <w:tmpl w:val="BD4A5150"/>
    <w:lvl w:ilvl="0" w:tplc="2C96EB0C">
      <w:start w:val="1"/>
      <w:numFmt w:val="lowerLetter"/>
      <w:lvlText w:val="(%1)"/>
      <w:lvlJc w:val="left"/>
      <w:pPr>
        <w:ind w:left="720" w:hanging="360"/>
      </w:pPr>
      <w:rPr>
        <w:rFonts w:hint="default"/>
        <w:caps w:val="0"/>
        <w:vanish w:val="0"/>
        <w:sz w:val="20"/>
        <w:szCs w:val="1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D7140A"/>
    <w:multiLevelType w:val="hybridMultilevel"/>
    <w:tmpl w:val="87ECF0BC"/>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81B4A89"/>
    <w:multiLevelType w:val="hybridMultilevel"/>
    <w:tmpl w:val="3E827272"/>
    <w:lvl w:ilvl="0" w:tplc="1A3A8868">
      <w:start w:val="1"/>
      <w:numFmt w:val="decimal"/>
      <w:lvlText w:val="(%1)"/>
      <w:lvlJc w:val="left"/>
      <w:pPr>
        <w:tabs>
          <w:tab w:val="num" w:pos="2766"/>
        </w:tabs>
        <w:ind w:left="2766" w:hanging="360"/>
      </w:pPr>
      <w:rPr>
        <w:rFonts w:cs="Times New Roman" w:hint="default"/>
        <w:color w:val="auto"/>
        <w:sz w:val="20"/>
        <w:szCs w:val="20"/>
      </w:rPr>
    </w:lvl>
    <w:lvl w:ilvl="1" w:tplc="04070019" w:tentative="1">
      <w:start w:val="1"/>
      <w:numFmt w:val="lowerLetter"/>
      <w:lvlText w:val="%2."/>
      <w:lvlJc w:val="left"/>
      <w:pPr>
        <w:tabs>
          <w:tab w:val="num" w:pos="1866"/>
        </w:tabs>
        <w:ind w:left="1866" w:hanging="360"/>
      </w:pPr>
      <w:rPr>
        <w:rFonts w:cs="Times New Roman"/>
      </w:rPr>
    </w:lvl>
    <w:lvl w:ilvl="2" w:tplc="0407001B" w:tentative="1">
      <w:start w:val="1"/>
      <w:numFmt w:val="lowerRoman"/>
      <w:lvlText w:val="%3."/>
      <w:lvlJc w:val="right"/>
      <w:pPr>
        <w:tabs>
          <w:tab w:val="num" w:pos="2586"/>
        </w:tabs>
        <w:ind w:left="2586" w:hanging="180"/>
      </w:pPr>
      <w:rPr>
        <w:rFonts w:cs="Times New Roman"/>
      </w:rPr>
    </w:lvl>
    <w:lvl w:ilvl="3" w:tplc="0407000F" w:tentative="1">
      <w:start w:val="1"/>
      <w:numFmt w:val="decimal"/>
      <w:lvlText w:val="%4."/>
      <w:lvlJc w:val="left"/>
      <w:pPr>
        <w:tabs>
          <w:tab w:val="num" w:pos="3306"/>
        </w:tabs>
        <w:ind w:left="3306" w:hanging="360"/>
      </w:pPr>
      <w:rPr>
        <w:rFonts w:cs="Times New Roman"/>
      </w:rPr>
    </w:lvl>
    <w:lvl w:ilvl="4" w:tplc="04070019" w:tentative="1">
      <w:start w:val="1"/>
      <w:numFmt w:val="lowerLetter"/>
      <w:lvlText w:val="%5."/>
      <w:lvlJc w:val="left"/>
      <w:pPr>
        <w:tabs>
          <w:tab w:val="num" w:pos="4026"/>
        </w:tabs>
        <w:ind w:left="4026" w:hanging="360"/>
      </w:pPr>
      <w:rPr>
        <w:rFonts w:cs="Times New Roman"/>
      </w:rPr>
    </w:lvl>
    <w:lvl w:ilvl="5" w:tplc="0407001B" w:tentative="1">
      <w:start w:val="1"/>
      <w:numFmt w:val="lowerRoman"/>
      <w:lvlText w:val="%6."/>
      <w:lvlJc w:val="right"/>
      <w:pPr>
        <w:tabs>
          <w:tab w:val="num" w:pos="4746"/>
        </w:tabs>
        <w:ind w:left="4746" w:hanging="180"/>
      </w:pPr>
      <w:rPr>
        <w:rFonts w:cs="Times New Roman"/>
      </w:rPr>
    </w:lvl>
    <w:lvl w:ilvl="6" w:tplc="0407000F" w:tentative="1">
      <w:start w:val="1"/>
      <w:numFmt w:val="decimal"/>
      <w:lvlText w:val="%7."/>
      <w:lvlJc w:val="left"/>
      <w:pPr>
        <w:tabs>
          <w:tab w:val="num" w:pos="5466"/>
        </w:tabs>
        <w:ind w:left="5466" w:hanging="360"/>
      </w:pPr>
      <w:rPr>
        <w:rFonts w:cs="Times New Roman"/>
      </w:rPr>
    </w:lvl>
    <w:lvl w:ilvl="7" w:tplc="04070019" w:tentative="1">
      <w:start w:val="1"/>
      <w:numFmt w:val="lowerLetter"/>
      <w:lvlText w:val="%8."/>
      <w:lvlJc w:val="left"/>
      <w:pPr>
        <w:tabs>
          <w:tab w:val="num" w:pos="6186"/>
        </w:tabs>
        <w:ind w:left="6186" w:hanging="360"/>
      </w:pPr>
      <w:rPr>
        <w:rFonts w:cs="Times New Roman"/>
      </w:rPr>
    </w:lvl>
    <w:lvl w:ilvl="8" w:tplc="0407001B" w:tentative="1">
      <w:start w:val="1"/>
      <w:numFmt w:val="lowerRoman"/>
      <w:lvlText w:val="%9."/>
      <w:lvlJc w:val="right"/>
      <w:pPr>
        <w:tabs>
          <w:tab w:val="num" w:pos="6906"/>
        </w:tabs>
        <w:ind w:left="6906" w:hanging="180"/>
      </w:pPr>
      <w:rPr>
        <w:rFonts w:cs="Times New Roman"/>
      </w:rPr>
    </w:lvl>
  </w:abstractNum>
  <w:abstractNum w:abstractNumId="29" w15:restartNumberingAfterBreak="0">
    <w:nsid w:val="58870394"/>
    <w:multiLevelType w:val="hybridMultilevel"/>
    <w:tmpl w:val="56E64D68"/>
    <w:lvl w:ilvl="0" w:tplc="F3464A60">
      <w:start w:val="1"/>
      <w:numFmt w:val="lowerLetter"/>
      <w:lvlText w:val="%1."/>
      <w:lvlJc w:val="left"/>
      <w:pPr>
        <w:tabs>
          <w:tab w:val="num" w:pos="1440"/>
        </w:tabs>
        <w:ind w:left="1440" w:hanging="360"/>
      </w:pPr>
      <w:rPr>
        <w:rFonts w:cs="Times New Roman" w:hint="default"/>
        <w:color w:val="auto"/>
      </w:rPr>
    </w:lvl>
    <w:lvl w:ilvl="1" w:tplc="9F6EC42C">
      <w:start w:val="1"/>
      <w:numFmt w:val="decimal"/>
      <w:lvlText w:val="(%2)"/>
      <w:lvlJc w:val="left"/>
      <w:pPr>
        <w:tabs>
          <w:tab w:val="num" w:pos="1440"/>
        </w:tabs>
        <w:ind w:left="1440" w:hanging="360"/>
      </w:pPr>
      <w:rPr>
        <w:rFonts w:ascii="Tele-GroteskNor" w:hAnsi="Tele-GroteskNor" w:cs="Times New Roman" w:hint="default"/>
        <w:b w:val="0"/>
        <w:i w:val="0"/>
      </w:rPr>
    </w:lvl>
    <w:lvl w:ilvl="2" w:tplc="6E4CB12E">
      <w:start w:val="1"/>
      <w:numFmt w:val="decimal"/>
      <w:lvlText w:val="(%3)"/>
      <w:lvlJc w:val="left"/>
      <w:pPr>
        <w:tabs>
          <w:tab w:val="num" w:pos="2340"/>
        </w:tabs>
        <w:ind w:left="2340" w:hanging="360"/>
      </w:pPr>
      <w:rPr>
        <w:rFonts w:cs="Times New Roman" w:hint="default"/>
        <w:sz w:val="20"/>
        <w:szCs w:val="20"/>
      </w:rPr>
    </w:lvl>
    <w:lvl w:ilvl="3" w:tplc="0FEAE954">
      <w:start w:val="1"/>
      <w:numFmt w:val="decimal"/>
      <w:lvlText w:val="(%4)"/>
      <w:lvlJc w:val="left"/>
      <w:pPr>
        <w:tabs>
          <w:tab w:val="num" w:pos="2880"/>
        </w:tabs>
        <w:ind w:left="2880" w:hanging="360"/>
      </w:pPr>
      <w:rPr>
        <w:rFonts w:cs="Times New Roman" w:hint="default"/>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4F1D67"/>
    <w:multiLevelType w:val="hybridMultilevel"/>
    <w:tmpl w:val="47248016"/>
    <w:lvl w:ilvl="0" w:tplc="480E935C">
      <w:start w:val="1"/>
      <w:numFmt w:val="decimal"/>
      <w:lvlText w:val="%1."/>
      <w:lvlJc w:val="left"/>
      <w:pPr>
        <w:tabs>
          <w:tab w:val="num" w:pos="1440"/>
        </w:tabs>
        <w:ind w:left="144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E10529"/>
    <w:multiLevelType w:val="hybridMultilevel"/>
    <w:tmpl w:val="475C0042"/>
    <w:lvl w:ilvl="0" w:tplc="1ABC0A46">
      <w:start w:val="1"/>
      <w:numFmt w:val="decimal"/>
      <w:lvlText w:val="(%1)"/>
      <w:lvlJc w:val="left"/>
      <w:pPr>
        <w:tabs>
          <w:tab w:val="num" w:pos="2198"/>
        </w:tabs>
        <w:ind w:left="2198" w:hanging="360"/>
      </w:pPr>
      <w:rPr>
        <w:rFonts w:cs="Times New Roman" w:hint="default"/>
        <w:sz w:val="20"/>
        <w:szCs w:val="20"/>
      </w:rPr>
    </w:lvl>
    <w:lvl w:ilvl="1" w:tplc="04070019" w:tentative="1">
      <w:start w:val="1"/>
      <w:numFmt w:val="lowerLetter"/>
      <w:lvlText w:val="%2."/>
      <w:lvlJc w:val="left"/>
      <w:pPr>
        <w:tabs>
          <w:tab w:val="num" w:pos="1298"/>
        </w:tabs>
        <w:ind w:left="1298" w:hanging="360"/>
      </w:pPr>
      <w:rPr>
        <w:rFonts w:cs="Times New Roman"/>
      </w:rPr>
    </w:lvl>
    <w:lvl w:ilvl="2" w:tplc="0407001B" w:tentative="1">
      <w:start w:val="1"/>
      <w:numFmt w:val="lowerRoman"/>
      <w:lvlText w:val="%3."/>
      <w:lvlJc w:val="right"/>
      <w:pPr>
        <w:tabs>
          <w:tab w:val="num" w:pos="2018"/>
        </w:tabs>
        <w:ind w:left="2018" w:hanging="180"/>
      </w:pPr>
      <w:rPr>
        <w:rFonts w:cs="Times New Roman"/>
      </w:rPr>
    </w:lvl>
    <w:lvl w:ilvl="3" w:tplc="0407000F" w:tentative="1">
      <w:start w:val="1"/>
      <w:numFmt w:val="decimal"/>
      <w:lvlText w:val="%4."/>
      <w:lvlJc w:val="left"/>
      <w:pPr>
        <w:tabs>
          <w:tab w:val="num" w:pos="2738"/>
        </w:tabs>
        <w:ind w:left="2738" w:hanging="360"/>
      </w:pPr>
      <w:rPr>
        <w:rFonts w:cs="Times New Roman"/>
      </w:rPr>
    </w:lvl>
    <w:lvl w:ilvl="4" w:tplc="04070019" w:tentative="1">
      <w:start w:val="1"/>
      <w:numFmt w:val="lowerLetter"/>
      <w:lvlText w:val="%5."/>
      <w:lvlJc w:val="left"/>
      <w:pPr>
        <w:tabs>
          <w:tab w:val="num" w:pos="3458"/>
        </w:tabs>
        <w:ind w:left="3458" w:hanging="360"/>
      </w:pPr>
      <w:rPr>
        <w:rFonts w:cs="Times New Roman"/>
      </w:rPr>
    </w:lvl>
    <w:lvl w:ilvl="5" w:tplc="0407001B" w:tentative="1">
      <w:start w:val="1"/>
      <w:numFmt w:val="lowerRoman"/>
      <w:lvlText w:val="%6."/>
      <w:lvlJc w:val="right"/>
      <w:pPr>
        <w:tabs>
          <w:tab w:val="num" w:pos="4178"/>
        </w:tabs>
        <w:ind w:left="4178" w:hanging="180"/>
      </w:pPr>
      <w:rPr>
        <w:rFonts w:cs="Times New Roman"/>
      </w:rPr>
    </w:lvl>
    <w:lvl w:ilvl="6" w:tplc="0407000F" w:tentative="1">
      <w:start w:val="1"/>
      <w:numFmt w:val="decimal"/>
      <w:lvlText w:val="%7."/>
      <w:lvlJc w:val="left"/>
      <w:pPr>
        <w:tabs>
          <w:tab w:val="num" w:pos="4898"/>
        </w:tabs>
        <w:ind w:left="4898" w:hanging="360"/>
      </w:pPr>
      <w:rPr>
        <w:rFonts w:cs="Times New Roman"/>
      </w:rPr>
    </w:lvl>
    <w:lvl w:ilvl="7" w:tplc="04070019" w:tentative="1">
      <w:start w:val="1"/>
      <w:numFmt w:val="lowerLetter"/>
      <w:lvlText w:val="%8."/>
      <w:lvlJc w:val="left"/>
      <w:pPr>
        <w:tabs>
          <w:tab w:val="num" w:pos="5618"/>
        </w:tabs>
        <w:ind w:left="5618" w:hanging="360"/>
      </w:pPr>
      <w:rPr>
        <w:rFonts w:cs="Times New Roman"/>
      </w:rPr>
    </w:lvl>
    <w:lvl w:ilvl="8" w:tplc="0407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1994CAE"/>
    <w:multiLevelType w:val="hybridMultilevel"/>
    <w:tmpl w:val="0778D3D0"/>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2336F92"/>
    <w:multiLevelType w:val="hybridMultilevel"/>
    <w:tmpl w:val="09F68300"/>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2C41E0A"/>
    <w:multiLevelType w:val="hybridMultilevel"/>
    <w:tmpl w:val="29EA567A"/>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32517B5"/>
    <w:multiLevelType w:val="hybridMultilevel"/>
    <w:tmpl w:val="577A5FF8"/>
    <w:lvl w:ilvl="0" w:tplc="8CF65420">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83E2878"/>
    <w:multiLevelType w:val="hybridMultilevel"/>
    <w:tmpl w:val="B716434E"/>
    <w:lvl w:ilvl="0" w:tplc="671E6F0A">
      <w:start w:val="1"/>
      <w:numFmt w:val="decimal"/>
      <w:lvlText w:val="(%1)"/>
      <w:lvlJc w:val="left"/>
      <w:pPr>
        <w:tabs>
          <w:tab w:val="num" w:pos="2340"/>
        </w:tabs>
        <w:ind w:left="2340" w:hanging="360"/>
      </w:pPr>
      <w:rPr>
        <w:rFonts w:cs="Times New Roman" w:hint="default"/>
        <w:sz w:val="20"/>
        <w:szCs w:val="20"/>
      </w:rPr>
    </w:lvl>
    <w:lvl w:ilvl="1" w:tplc="6C848E38">
      <w:start w:val="1"/>
      <w:numFmt w:val="decimal"/>
      <w:lvlText w:val="%2."/>
      <w:lvlJc w:val="left"/>
      <w:pPr>
        <w:tabs>
          <w:tab w:val="num" w:pos="1440"/>
        </w:tabs>
        <w:ind w:left="1440" w:hanging="360"/>
      </w:pPr>
      <w:rPr>
        <w:rFonts w:cs="Times New Roman" w:hint="default"/>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29"/>
  </w:num>
  <w:num w:numId="4">
    <w:abstractNumId w:val="25"/>
  </w:num>
  <w:num w:numId="5">
    <w:abstractNumId w:val="2"/>
  </w:num>
  <w:num w:numId="6">
    <w:abstractNumId w:val="15"/>
  </w:num>
  <w:num w:numId="7">
    <w:abstractNumId w:val="31"/>
  </w:num>
  <w:num w:numId="8">
    <w:abstractNumId w:val="1"/>
  </w:num>
  <w:num w:numId="9">
    <w:abstractNumId w:val="22"/>
  </w:num>
  <w:num w:numId="10">
    <w:abstractNumId w:val="23"/>
  </w:num>
  <w:num w:numId="11">
    <w:abstractNumId w:val="7"/>
  </w:num>
  <w:num w:numId="12">
    <w:abstractNumId w:val="13"/>
  </w:num>
  <w:num w:numId="13">
    <w:abstractNumId w:val="10"/>
  </w:num>
  <w:num w:numId="14">
    <w:abstractNumId w:val="28"/>
  </w:num>
  <w:num w:numId="15">
    <w:abstractNumId w:val="12"/>
  </w:num>
  <w:num w:numId="16">
    <w:abstractNumId w:val="36"/>
  </w:num>
  <w:num w:numId="17">
    <w:abstractNumId w:val="21"/>
  </w:num>
  <w:num w:numId="18">
    <w:abstractNumId w:val="30"/>
  </w:num>
  <w:num w:numId="19">
    <w:abstractNumId w:val="20"/>
  </w:num>
  <w:num w:numId="20">
    <w:abstractNumId w:val="11"/>
  </w:num>
  <w:num w:numId="21">
    <w:abstractNumId w:val="0"/>
  </w:num>
  <w:num w:numId="22">
    <w:abstractNumId w:val="6"/>
  </w:num>
  <w:num w:numId="23">
    <w:abstractNumId w:val="4"/>
  </w:num>
  <w:num w:numId="24">
    <w:abstractNumId w:val="19"/>
  </w:num>
  <w:num w:numId="25">
    <w:abstractNumId w:val="35"/>
  </w:num>
  <w:num w:numId="26">
    <w:abstractNumId w:val="3"/>
  </w:num>
  <w:num w:numId="27">
    <w:abstractNumId w:val="24"/>
  </w:num>
  <w:num w:numId="28">
    <w:abstractNumId w:val="17"/>
  </w:num>
  <w:num w:numId="29">
    <w:abstractNumId w:val="33"/>
  </w:num>
  <w:num w:numId="30">
    <w:abstractNumId w:val="9"/>
  </w:num>
  <w:num w:numId="31">
    <w:abstractNumId w:val="27"/>
  </w:num>
  <w:num w:numId="32">
    <w:abstractNumId w:val="26"/>
  </w:num>
  <w:num w:numId="33">
    <w:abstractNumId w:val="16"/>
  </w:num>
  <w:num w:numId="34">
    <w:abstractNumId w:val="14"/>
  </w:num>
  <w:num w:numId="35">
    <w:abstractNumId w:val="34"/>
  </w:num>
  <w:num w:numId="36">
    <w:abstractNumId w:val="8"/>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E48"/>
    <w:rsid w:val="000124E8"/>
    <w:rsid w:val="00017B18"/>
    <w:rsid w:val="000245DC"/>
    <w:rsid w:val="00033BB7"/>
    <w:rsid w:val="00034768"/>
    <w:rsid w:val="0004760E"/>
    <w:rsid w:val="00057200"/>
    <w:rsid w:val="00060AC3"/>
    <w:rsid w:val="0006344D"/>
    <w:rsid w:val="00065A46"/>
    <w:rsid w:val="000719D3"/>
    <w:rsid w:val="00071E22"/>
    <w:rsid w:val="00087742"/>
    <w:rsid w:val="00090EAA"/>
    <w:rsid w:val="00091D51"/>
    <w:rsid w:val="00093AC1"/>
    <w:rsid w:val="000947C0"/>
    <w:rsid w:val="000B62E1"/>
    <w:rsid w:val="000C079D"/>
    <w:rsid w:val="000C2E7F"/>
    <w:rsid w:val="000C42B4"/>
    <w:rsid w:val="000C52BD"/>
    <w:rsid w:val="000C568D"/>
    <w:rsid w:val="000C6AEE"/>
    <w:rsid w:val="000C7F7C"/>
    <w:rsid w:val="000D14C8"/>
    <w:rsid w:val="000E7311"/>
    <w:rsid w:val="000F138C"/>
    <w:rsid w:val="000F2D0E"/>
    <w:rsid w:val="000F651A"/>
    <w:rsid w:val="000F7841"/>
    <w:rsid w:val="00110B88"/>
    <w:rsid w:val="001202A5"/>
    <w:rsid w:val="00125220"/>
    <w:rsid w:val="00126C44"/>
    <w:rsid w:val="00127976"/>
    <w:rsid w:val="00132B9E"/>
    <w:rsid w:val="001444C6"/>
    <w:rsid w:val="00155B09"/>
    <w:rsid w:val="00155ED0"/>
    <w:rsid w:val="00156679"/>
    <w:rsid w:val="001600C4"/>
    <w:rsid w:val="0016335A"/>
    <w:rsid w:val="00166B08"/>
    <w:rsid w:val="00173961"/>
    <w:rsid w:val="00174BC6"/>
    <w:rsid w:val="00177DC0"/>
    <w:rsid w:val="00182E48"/>
    <w:rsid w:val="00183A6C"/>
    <w:rsid w:val="00190342"/>
    <w:rsid w:val="0019781F"/>
    <w:rsid w:val="001A2E7B"/>
    <w:rsid w:val="001A5BFE"/>
    <w:rsid w:val="001B00FD"/>
    <w:rsid w:val="001B045D"/>
    <w:rsid w:val="001B096A"/>
    <w:rsid w:val="001B30B0"/>
    <w:rsid w:val="001B474C"/>
    <w:rsid w:val="001C1716"/>
    <w:rsid w:val="001D07D9"/>
    <w:rsid w:val="001D1884"/>
    <w:rsid w:val="001E24FF"/>
    <w:rsid w:val="001F4F8A"/>
    <w:rsid w:val="001F7402"/>
    <w:rsid w:val="002027A1"/>
    <w:rsid w:val="002027B1"/>
    <w:rsid w:val="002039ED"/>
    <w:rsid w:val="0020572B"/>
    <w:rsid w:val="00206BCE"/>
    <w:rsid w:val="00207B03"/>
    <w:rsid w:val="00212BEB"/>
    <w:rsid w:val="00216320"/>
    <w:rsid w:val="00217C7B"/>
    <w:rsid w:val="002251B0"/>
    <w:rsid w:val="002400E7"/>
    <w:rsid w:val="0024457D"/>
    <w:rsid w:val="00245838"/>
    <w:rsid w:val="00247140"/>
    <w:rsid w:val="0026455E"/>
    <w:rsid w:val="00270547"/>
    <w:rsid w:val="0027325F"/>
    <w:rsid w:val="0027382C"/>
    <w:rsid w:val="00277683"/>
    <w:rsid w:val="00285A8B"/>
    <w:rsid w:val="002861CF"/>
    <w:rsid w:val="002A2631"/>
    <w:rsid w:val="002A5966"/>
    <w:rsid w:val="002A60C5"/>
    <w:rsid w:val="002A7373"/>
    <w:rsid w:val="002C5605"/>
    <w:rsid w:val="002C583D"/>
    <w:rsid w:val="002D0F8F"/>
    <w:rsid w:val="002D74F8"/>
    <w:rsid w:val="002E1AEB"/>
    <w:rsid w:val="002E2F5A"/>
    <w:rsid w:val="002E4D99"/>
    <w:rsid w:val="00301C61"/>
    <w:rsid w:val="003122A5"/>
    <w:rsid w:val="003233A2"/>
    <w:rsid w:val="003233D7"/>
    <w:rsid w:val="00324D2A"/>
    <w:rsid w:val="00333E62"/>
    <w:rsid w:val="0034315A"/>
    <w:rsid w:val="00343713"/>
    <w:rsid w:val="00353377"/>
    <w:rsid w:val="003558BF"/>
    <w:rsid w:val="0035609E"/>
    <w:rsid w:val="00363D83"/>
    <w:rsid w:val="003649D1"/>
    <w:rsid w:val="00366772"/>
    <w:rsid w:val="00366ADC"/>
    <w:rsid w:val="00370559"/>
    <w:rsid w:val="003747E8"/>
    <w:rsid w:val="003842F4"/>
    <w:rsid w:val="00384CE6"/>
    <w:rsid w:val="0038679F"/>
    <w:rsid w:val="00392A45"/>
    <w:rsid w:val="0039428B"/>
    <w:rsid w:val="00396D2F"/>
    <w:rsid w:val="00397B31"/>
    <w:rsid w:val="003A0731"/>
    <w:rsid w:val="003A3197"/>
    <w:rsid w:val="003A4E6B"/>
    <w:rsid w:val="003A66BF"/>
    <w:rsid w:val="003A6BF1"/>
    <w:rsid w:val="003B1D00"/>
    <w:rsid w:val="003B4299"/>
    <w:rsid w:val="003C6BBA"/>
    <w:rsid w:val="003D0F0E"/>
    <w:rsid w:val="003D4395"/>
    <w:rsid w:val="003F0979"/>
    <w:rsid w:val="003F28F4"/>
    <w:rsid w:val="003F5293"/>
    <w:rsid w:val="003F6A3F"/>
    <w:rsid w:val="003F7267"/>
    <w:rsid w:val="00415337"/>
    <w:rsid w:val="00422956"/>
    <w:rsid w:val="00423357"/>
    <w:rsid w:val="00424BD3"/>
    <w:rsid w:val="00454E45"/>
    <w:rsid w:val="00457792"/>
    <w:rsid w:val="00473A61"/>
    <w:rsid w:val="00481688"/>
    <w:rsid w:val="004827F3"/>
    <w:rsid w:val="004848C7"/>
    <w:rsid w:val="00484C78"/>
    <w:rsid w:val="00485443"/>
    <w:rsid w:val="0049240D"/>
    <w:rsid w:val="004936FD"/>
    <w:rsid w:val="00494BFE"/>
    <w:rsid w:val="004959DB"/>
    <w:rsid w:val="004A0640"/>
    <w:rsid w:val="004B4B8E"/>
    <w:rsid w:val="004C05B2"/>
    <w:rsid w:val="004C5670"/>
    <w:rsid w:val="004D5049"/>
    <w:rsid w:val="004D5980"/>
    <w:rsid w:val="004E09F1"/>
    <w:rsid w:val="004E34B3"/>
    <w:rsid w:val="004E7317"/>
    <w:rsid w:val="004E7FC7"/>
    <w:rsid w:val="00501B4E"/>
    <w:rsid w:val="00504E59"/>
    <w:rsid w:val="005066E7"/>
    <w:rsid w:val="00515056"/>
    <w:rsid w:val="00516FD5"/>
    <w:rsid w:val="005269A2"/>
    <w:rsid w:val="00530B63"/>
    <w:rsid w:val="00545924"/>
    <w:rsid w:val="00546CFD"/>
    <w:rsid w:val="005678DD"/>
    <w:rsid w:val="00593395"/>
    <w:rsid w:val="00595A62"/>
    <w:rsid w:val="005A2D2F"/>
    <w:rsid w:val="005A780F"/>
    <w:rsid w:val="005B04EF"/>
    <w:rsid w:val="005B3FD1"/>
    <w:rsid w:val="005B616A"/>
    <w:rsid w:val="005C1F58"/>
    <w:rsid w:val="005C5723"/>
    <w:rsid w:val="005F26CF"/>
    <w:rsid w:val="006035D9"/>
    <w:rsid w:val="006145C7"/>
    <w:rsid w:val="00627929"/>
    <w:rsid w:val="0063143B"/>
    <w:rsid w:val="0063488A"/>
    <w:rsid w:val="0065442A"/>
    <w:rsid w:val="00654C65"/>
    <w:rsid w:val="00654FC3"/>
    <w:rsid w:val="0066146C"/>
    <w:rsid w:val="006615D1"/>
    <w:rsid w:val="006705CE"/>
    <w:rsid w:val="006747F1"/>
    <w:rsid w:val="00683045"/>
    <w:rsid w:val="00690B1E"/>
    <w:rsid w:val="00691272"/>
    <w:rsid w:val="006A17FA"/>
    <w:rsid w:val="006B16D8"/>
    <w:rsid w:val="006B4610"/>
    <w:rsid w:val="006C2E4E"/>
    <w:rsid w:val="006C43C8"/>
    <w:rsid w:val="006D3AF5"/>
    <w:rsid w:val="006D4D79"/>
    <w:rsid w:val="006D52D7"/>
    <w:rsid w:val="006D762C"/>
    <w:rsid w:val="006E1458"/>
    <w:rsid w:val="006E2189"/>
    <w:rsid w:val="006E462E"/>
    <w:rsid w:val="006F2BB5"/>
    <w:rsid w:val="006F746E"/>
    <w:rsid w:val="0070119D"/>
    <w:rsid w:val="007030D4"/>
    <w:rsid w:val="00705A44"/>
    <w:rsid w:val="007114D4"/>
    <w:rsid w:val="00712C58"/>
    <w:rsid w:val="00713090"/>
    <w:rsid w:val="00720884"/>
    <w:rsid w:val="00724A18"/>
    <w:rsid w:val="007303E8"/>
    <w:rsid w:val="00731704"/>
    <w:rsid w:val="007334B4"/>
    <w:rsid w:val="0073404D"/>
    <w:rsid w:val="007357AD"/>
    <w:rsid w:val="00735801"/>
    <w:rsid w:val="007361EF"/>
    <w:rsid w:val="00745127"/>
    <w:rsid w:val="00745ADF"/>
    <w:rsid w:val="00764759"/>
    <w:rsid w:val="0076540E"/>
    <w:rsid w:val="0077037F"/>
    <w:rsid w:val="007746C0"/>
    <w:rsid w:val="007921FE"/>
    <w:rsid w:val="007A433D"/>
    <w:rsid w:val="007A553E"/>
    <w:rsid w:val="007B5407"/>
    <w:rsid w:val="007B561D"/>
    <w:rsid w:val="007B6017"/>
    <w:rsid w:val="007B75FA"/>
    <w:rsid w:val="007C3462"/>
    <w:rsid w:val="007D3E27"/>
    <w:rsid w:val="007E780C"/>
    <w:rsid w:val="007F1807"/>
    <w:rsid w:val="007F69DC"/>
    <w:rsid w:val="0080145B"/>
    <w:rsid w:val="0080377A"/>
    <w:rsid w:val="00804594"/>
    <w:rsid w:val="008058E2"/>
    <w:rsid w:val="00806D2E"/>
    <w:rsid w:val="0081295E"/>
    <w:rsid w:val="00821D94"/>
    <w:rsid w:val="00824CFC"/>
    <w:rsid w:val="008255A3"/>
    <w:rsid w:val="00834A6B"/>
    <w:rsid w:val="00840B19"/>
    <w:rsid w:val="00841E5B"/>
    <w:rsid w:val="008516FC"/>
    <w:rsid w:val="00852916"/>
    <w:rsid w:val="00853FFC"/>
    <w:rsid w:val="00856842"/>
    <w:rsid w:val="008615FB"/>
    <w:rsid w:val="00864195"/>
    <w:rsid w:val="00873537"/>
    <w:rsid w:val="00876714"/>
    <w:rsid w:val="00877F9F"/>
    <w:rsid w:val="00881F59"/>
    <w:rsid w:val="00892245"/>
    <w:rsid w:val="00892F2B"/>
    <w:rsid w:val="00897D40"/>
    <w:rsid w:val="008A0736"/>
    <w:rsid w:val="008A2B90"/>
    <w:rsid w:val="008A3ECE"/>
    <w:rsid w:val="008A55C9"/>
    <w:rsid w:val="008A657F"/>
    <w:rsid w:val="008B3F6A"/>
    <w:rsid w:val="008B759B"/>
    <w:rsid w:val="008C6183"/>
    <w:rsid w:val="008D40CB"/>
    <w:rsid w:val="008D4690"/>
    <w:rsid w:val="008D71E2"/>
    <w:rsid w:val="008E72AB"/>
    <w:rsid w:val="008F6AB6"/>
    <w:rsid w:val="008F724F"/>
    <w:rsid w:val="00900699"/>
    <w:rsid w:val="0090410B"/>
    <w:rsid w:val="00907D3D"/>
    <w:rsid w:val="00911A82"/>
    <w:rsid w:val="00913C1E"/>
    <w:rsid w:val="0093004D"/>
    <w:rsid w:val="0093224B"/>
    <w:rsid w:val="00934C93"/>
    <w:rsid w:val="009351BF"/>
    <w:rsid w:val="00935EBB"/>
    <w:rsid w:val="0093777F"/>
    <w:rsid w:val="00945D7A"/>
    <w:rsid w:val="00951CAD"/>
    <w:rsid w:val="00954DB9"/>
    <w:rsid w:val="00956912"/>
    <w:rsid w:val="00961F43"/>
    <w:rsid w:val="00962064"/>
    <w:rsid w:val="00964AF4"/>
    <w:rsid w:val="0096698B"/>
    <w:rsid w:val="00971526"/>
    <w:rsid w:val="00983CC6"/>
    <w:rsid w:val="0098495C"/>
    <w:rsid w:val="009B1364"/>
    <w:rsid w:val="009C16A0"/>
    <w:rsid w:val="009D1B77"/>
    <w:rsid w:val="009E6EDE"/>
    <w:rsid w:val="00A00CFA"/>
    <w:rsid w:val="00A11662"/>
    <w:rsid w:val="00A157C6"/>
    <w:rsid w:val="00A15E35"/>
    <w:rsid w:val="00A200C1"/>
    <w:rsid w:val="00A26D35"/>
    <w:rsid w:val="00A3291E"/>
    <w:rsid w:val="00A3458A"/>
    <w:rsid w:val="00A35390"/>
    <w:rsid w:val="00A4000F"/>
    <w:rsid w:val="00A46FCE"/>
    <w:rsid w:val="00A552A7"/>
    <w:rsid w:val="00A56CB5"/>
    <w:rsid w:val="00A6101F"/>
    <w:rsid w:val="00A63FD9"/>
    <w:rsid w:val="00A76767"/>
    <w:rsid w:val="00A8037F"/>
    <w:rsid w:val="00A82D6A"/>
    <w:rsid w:val="00A8490D"/>
    <w:rsid w:val="00A91C2A"/>
    <w:rsid w:val="00A927A3"/>
    <w:rsid w:val="00AC4B2A"/>
    <w:rsid w:val="00AD4045"/>
    <w:rsid w:val="00AD4E36"/>
    <w:rsid w:val="00AD5636"/>
    <w:rsid w:val="00AE63F7"/>
    <w:rsid w:val="00AF5A4E"/>
    <w:rsid w:val="00AF691C"/>
    <w:rsid w:val="00B04F2A"/>
    <w:rsid w:val="00B053CA"/>
    <w:rsid w:val="00B072D1"/>
    <w:rsid w:val="00B1056E"/>
    <w:rsid w:val="00B2147C"/>
    <w:rsid w:val="00B214A3"/>
    <w:rsid w:val="00B2587B"/>
    <w:rsid w:val="00B3244F"/>
    <w:rsid w:val="00B338FD"/>
    <w:rsid w:val="00B366A7"/>
    <w:rsid w:val="00B36787"/>
    <w:rsid w:val="00B466E8"/>
    <w:rsid w:val="00B51ED9"/>
    <w:rsid w:val="00B72E0A"/>
    <w:rsid w:val="00B7321D"/>
    <w:rsid w:val="00B73619"/>
    <w:rsid w:val="00B75CC9"/>
    <w:rsid w:val="00B80C60"/>
    <w:rsid w:val="00B9599C"/>
    <w:rsid w:val="00BA3424"/>
    <w:rsid w:val="00BA7FDF"/>
    <w:rsid w:val="00BB785C"/>
    <w:rsid w:val="00BC37E1"/>
    <w:rsid w:val="00BC4969"/>
    <w:rsid w:val="00BC7311"/>
    <w:rsid w:val="00BD2121"/>
    <w:rsid w:val="00BD3958"/>
    <w:rsid w:val="00BE1854"/>
    <w:rsid w:val="00BE2CF6"/>
    <w:rsid w:val="00BE5B01"/>
    <w:rsid w:val="00BE5CBB"/>
    <w:rsid w:val="00BF3E3D"/>
    <w:rsid w:val="00BF3E9E"/>
    <w:rsid w:val="00C0087E"/>
    <w:rsid w:val="00C048BD"/>
    <w:rsid w:val="00C07E65"/>
    <w:rsid w:val="00C135B4"/>
    <w:rsid w:val="00C1363D"/>
    <w:rsid w:val="00C13D07"/>
    <w:rsid w:val="00C3080E"/>
    <w:rsid w:val="00C34455"/>
    <w:rsid w:val="00C36D88"/>
    <w:rsid w:val="00C4413A"/>
    <w:rsid w:val="00C45AE7"/>
    <w:rsid w:val="00C501B3"/>
    <w:rsid w:val="00C60835"/>
    <w:rsid w:val="00C65656"/>
    <w:rsid w:val="00C665A3"/>
    <w:rsid w:val="00C75026"/>
    <w:rsid w:val="00C77D89"/>
    <w:rsid w:val="00C908F4"/>
    <w:rsid w:val="00C961C4"/>
    <w:rsid w:val="00C97F6F"/>
    <w:rsid w:val="00CA0C31"/>
    <w:rsid w:val="00CA1F90"/>
    <w:rsid w:val="00CA279F"/>
    <w:rsid w:val="00CA6536"/>
    <w:rsid w:val="00CA7D6C"/>
    <w:rsid w:val="00CA7FB8"/>
    <w:rsid w:val="00CB3B7E"/>
    <w:rsid w:val="00CC23C0"/>
    <w:rsid w:val="00CC5B30"/>
    <w:rsid w:val="00CD0FEC"/>
    <w:rsid w:val="00CD2033"/>
    <w:rsid w:val="00CD71DF"/>
    <w:rsid w:val="00CD72B5"/>
    <w:rsid w:val="00CE1AE4"/>
    <w:rsid w:val="00CF003F"/>
    <w:rsid w:val="00D175D0"/>
    <w:rsid w:val="00D3272D"/>
    <w:rsid w:val="00D328EE"/>
    <w:rsid w:val="00D34242"/>
    <w:rsid w:val="00D36CDB"/>
    <w:rsid w:val="00D3778D"/>
    <w:rsid w:val="00D43D0A"/>
    <w:rsid w:val="00D559BF"/>
    <w:rsid w:val="00D61631"/>
    <w:rsid w:val="00D665F0"/>
    <w:rsid w:val="00D72D4F"/>
    <w:rsid w:val="00D7496C"/>
    <w:rsid w:val="00D75AB1"/>
    <w:rsid w:val="00D84266"/>
    <w:rsid w:val="00D85B45"/>
    <w:rsid w:val="00DA0290"/>
    <w:rsid w:val="00DA13BB"/>
    <w:rsid w:val="00DA3B92"/>
    <w:rsid w:val="00DA5AA6"/>
    <w:rsid w:val="00DA7C9C"/>
    <w:rsid w:val="00DB36EC"/>
    <w:rsid w:val="00DB69FF"/>
    <w:rsid w:val="00DC0D93"/>
    <w:rsid w:val="00DC0DFF"/>
    <w:rsid w:val="00DC5210"/>
    <w:rsid w:val="00DC7F26"/>
    <w:rsid w:val="00DD3D71"/>
    <w:rsid w:val="00E079E8"/>
    <w:rsid w:val="00E123C1"/>
    <w:rsid w:val="00E2107B"/>
    <w:rsid w:val="00E23A46"/>
    <w:rsid w:val="00E32FC5"/>
    <w:rsid w:val="00E40794"/>
    <w:rsid w:val="00E42DC8"/>
    <w:rsid w:val="00E43F5A"/>
    <w:rsid w:val="00E458FF"/>
    <w:rsid w:val="00E4671D"/>
    <w:rsid w:val="00E50E55"/>
    <w:rsid w:val="00E530F6"/>
    <w:rsid w:val="00E6206D"/>
    <w:rsid w:val="00E67BAB"/>
    <w:rsid w:val="00E7363D"/>
    <w:rsid w:val="00E73B3F"/>
    <w:rsid w:val="00E747FA"/>
    <w:rsid w:val="00E90B61"/>
    <w:rsid w:val="00E947B5"/>
    <w:rsid w:val="00EA50A5"/>
    <w:rsid w:val="00EA644F"/>
    <w:rsid w:val="00EA7FFA"/>
    <w:rsid w:val="00EB3098"/>
    <w:rsid w:val="00EC22BB"/>
    <w:rsid w:val="00ED4520"/>
    <w:rsid w:val="00ED79B7"/>
    <w:rsid w:val="00EE0EE2"/>
    <w:rsid w:val="00EE5345"/>
    <w:rsid w:val="00EE5877"/>
    <w:rsid w:val="00EF0EB0"/>
    <w:rsid w:val="00EF2522"/>
    <w:rsid w:val="00F01E21"/>
    <w:rsid w:val="00F143C5"/>
    <w:rsid w:val="00F147CD"/>
    <w:rsid w:val="00F259CD"/>
    <w:rsid w:val="00F334DF"/>
    <w:rsid w:val="00F52511"/>
    <w:rsid w:val="00F54AAD"/>
    <w:rsid w:val="00F5724A"/>
    <w:rsid w:val="00F622C4"/>
    <w:rsid w:val="00F63B70"/>
    <w:rsid w:val="00F750FC"/>
    <w:rsid w:val="00F912A8"/>
    <w:rsid w:val="00F94F8A"/>
    <w:rsid w:val="00F978B2"/>
    <w:rsid w:val="00FA08D9"/>
    <w:rsid w:val="00FA6E8E"/>
    <w:rsid w:val="00FB5E1B"/>
    <w:rsid w:val="00FC15B9"/>
    <w:rsid w:val="00FC3F8F"/>
    <w:rsid w:val="00FC5705"/>
    <w:rsid w:val="00FD1BDC"/>
    <w:rsid w:val="00FD4576"/>
    <w:rsid w:val="00FD5551"/>
    <w:rsid w:val="00FD56DD"/>
    <w:rsid w:val="00FD5E6D"/>
    <w:rsid w:val="00FD7328"/>
    <w:rsid w:val="00FE199E"/>
    <w:rsid w:val="00FE22D2"/>
    <w:rsid w:val="00FE65D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952B696-9770-44E4-A42E-78E475CA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4E8"/>
    <w:rPr>
      <w:sz w:val="24"/>
      <w:szCs w:val="20"/>
    </w:rPr>
  </w:style>
  <w:style w:type="paragraph" w:styleId="Heading1">
    <w:name w:val="heading 1"/>
    <w:basedOn w:val="Normal"/>
    <w:next w:val="Normal"/>
    <w:link w:val="Heading1Char"/>
    <w:uiPriority w:val="99"/>
    <w:qFormat/>
    <w:rsid w:val="000124E8"/>
    <w:pPr>
      <w:widowControl w:val="0"/>
      <w:numPr>
        <w:numId w:val="1"/>
      </w:numPr>
      <w:outlineLvl w:val="0"/>
    </w:pPr>
    <w:rPr>
      <w:rFonts w:ascii="Tele-GroteskUlt" w:hAnsi="Tele-GroteskUlt"/>
      <w:noProof/>
      <w:sz w:val="16"/>
    </w:rPr>
  </w:style>
  <w:style w:type="paragraph" w:styleId="Heading2">
    <w:name w:val="heading 2"/>
    <w:basedOn w:val="Normal"/>
    <w:next w:val="Normal"/>
    <w:link w:val="Heading2Char"/>
    <w:uiPriority w:val="99"/>
    <w:qFormat/>
    <w:rsid w:val="000124E8"/>
    <w:pPr>
      <w:keepNext/>
      <w:numPr>
        <w:ilvl w:val="1"/>
        <w:numId w:val="1"/>
      </w:numPr>
      <w:spacing w:before="400" w:after="200" w:line="200" w:lineRule="exact"/>
      <w:outlineLvl w:val="1"/>
    </w:pPr>
    <w:rPr>
      <w:rFonts w:ascii="Tele-GroteskUlt" w:hAnsi="Tele-GroteskUlt"/>
      <w:noProof/>
      <w:sz w:val="20"/>
    </w:rPr>
  </w:style>
  <w:style w:type="paragraph" w:styleId="Heading3">
    <w:name w:val="heading 3"/>
    <w:basedOn w:val="Normal"/>
    <w:next w:val="Normal"/>
    <w:link w:val="Heading3Char"/>
    <w:uiPriority w:val="99"/>
    <w:qFormat/>
    <w:rsid w:val="000124E8"/>
    <w:pPr>
      <w:keepNext/>
      <w:numPr>
        <w:ilvl w:val="2"/>
        <w:numId w:val="1"/>
      </w:numPr>
      <w:spacing w:before="200" w:line="200" w:lineRule="exact"/>
      <w:outlineLvl w:val="2"/>
    </w:pPr>
    <w:rPr>
      <w:rFonts w:ascii="Tele-GroteskNor" w:hAnsi="Tele-GroteskNor"/>
      <w:sz w:val="20"/>
    </w:rPr>
  </w:style>
  <w:style w:type="paragraph" w:styleId="Heading4">
    <w:name w:val="heading 4"/>
    <w:basedOn w:val="Normal"/>
    <w:next w:val="Normal"/>
    <w:link w:val="Heading4Char"/>
    <w:uiPriority w:val="99"/>
    <w:qFormat/>
    <w:rsid w:val="000124E8"/>
    <w:pPr>
      <w:keepNext/>
      <w:numPr>
        <w:ilvl w:val="3"/>
        <w:numId w:val="1"/>
      </w:numPr>
      <w:spacing w:line="200" w:lineRule="exact"/>
      <w:outlineLvl w:val="3"/>
    </w:pPr>
    <w:rPr>
      <w:rFonts w:ascii="Tele-GroteskNor" w:hAnsi="Tele-GroteskNor"/>
      <w:sz w:val="20"/>
    </w:rPr>
  </w:style>
  <w:style w:type="paragraph" w:styleId="Heading5">
    <w:name w:val="heading 5"/>
    <w:basedOn w:val="Normal"/>
    <w:next w:val="Normal"/>
    <w:link w:val="Heading5Char"/>
    <w:uiPriority w:val="99"/>
    <w:qFormat/>
    <w:rsid w:val="000124E8"/>
    <w:pPr>
      <w:keepNext/>
      <w:numPr>
        <w:ilvl w:val="4"/>
        <w:numId w:val="1"/>
      </w:numPr>
      <w:spacing w:line="200" w:lineRule="exact"/>
      <w:outlineLvl w:val="4"/>
    </w:pPr>
    <w:rPr>
      <w:rFonts w:ascii="Tele-GroteskNor" w:hAnsi="Tele-GroteskNor"/>
      <w:sz w:val="20"/>
    </w:rPr>
  </w:style>
  <w:style w:type="paragraph" w:styleId="Heading6">
    <w:name w:val="heading 6"/>
    <w:basedOn w:val="Normal"/>
    <w:next w:val="Normal"/>
    <w:link w:val="Heading6Char"/>
    <w:uiPriority w:val="99"/>
    <w:qFormat/>
    <w:rsid w:val="000124E8"/>
    <w:pPr>
      <w:keepNext/>
      <w:numPr>
        <w:ilvl w:val="5"/>
        <w:numId w:val="1"/>
      </w:numPr>
      <w:spacing w:line="200" w:lineRule="exact"/>
      <w:outlineLvl w:val="5"/>
    </w:pPr>
    <w:rPr>
      <w:rFonts w:ascii="Tele-GroteskNor" w:hAnsi="Tele-GroteskNor"/>
      <w:sz w:val="20"/>
    </w:rPr>
  </w:style>
  <w:style w:type="paragraph" w:styleId="Heading7">
    <w:name w:val="heading 7"/>
    <w:basedOn w:val="Normal"/>
    <w:next w:val="Normal"/>
    <w:link w:val="Heading7Char"/>
    <w:uiPriority w:val="99"/>
    <w:qFormat/>
    <w:rsid w:val="000124E8"/>
    <w:pPr>
      <w:keepNext/>
      <w:numPr>
        <w:ilvl w:val="6"/>
        <w:numId w:val="1"/>
      </w:numPr>
      <w:spacing w:line="200" w:lineRule="exact"/>
      <w:outlineLvl w:val="6"/>
    </w:pPr>
    <w:rPr>
      <w:rFonts w:ascii="Tele-GroteskNor" w:hAnsi="Tele-GroteskNor"/>
      <w:sz w:val="20"/>
    </w:rPr>
  </w:style>
  <w:style w:type="paragraph" w:styleId="Heading8">
    <w:name w:val="heading 8"/>
    <w:basedOn w:val="Normal"/>
    <w:next w:val="Normal"/>
    <w:link w:val="Heading8Char"/>
    <w:uiPriority w:val="99"/>
    <w:qFormat/>
    <w:rsid w:val="000124E8"/>
    <w:pPr>
      <w:keepNext/>
      <w:numPr>
        <w:ilvl w:val="7"/>
        <w:numId w:val="1"/>
      </w:numPr>
      <w:spacing w:line="200" w:lineRule="exact"/>
      <w:outlineLvl w:val="7"/>
    </w:pPr>
    <w:rPr>
      <w:rFonts w:ascii="Tele-GroteskNor" w:hAnsi="Tele-GroteskNor"/>
      <w:sz w:val="20"/>
    </w:rPr>
  </w:style>
  <w:style w:type="paragraph" w:styleId="Heading9">
    <w:name w:val="heading 9"/>
    <w:basedOn w:val="Normal"/>
    <w:next w:val="Normal"/>
    <w:link w:val="Heading9Char"/>
    <w:uiPriority w:val="99"/>
    <w:qFormat/>
    <w:rsid w:val="000124E8"/>
    <w:pPr>
      <w:keepNext/>
      <w:numPr>
        <w:ilvl w:val="8"/>
        <w:numId w:val="1"/>
      </w:numPr>
      <w:spacing w:line="200" w:lineRule="exact"/>
      <w:outlineLvl w:val="8"/>
    </w:pPr>
    <w:rPr>
      <w:rFonts w:ascii="Tele-GroteskNor" w:hAnsi="Tele-GroteskNo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66ADC"/>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366ADC"/>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66ADC"/>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66ADC"/>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66ADC"/>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66ADC"/>
    <w:rPr>
      <w:rFonts w:ascii="Calibri" w:hAnsi="Calibri" w:cs="Times New Roman"/>
      <w:b/>
      <w:bCs/>
    </w:rPr>
  </w:style>
  <w:style w:type="character" w:customStyle="1" w:styleId="Heading7Char">
    <w:name w:val="Heading 7 Char"/>
    <w:basedOn w:val="DefaultParagraphFont"/>
    <w:link w:val="Heading7"/>
    <w:uiPriority w:val="99"/>
    <w:semiHidden/>
    <w:locked/>
    <w:rsid w:val="00366ADC"/>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66ADC"/>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66ADC"/>
    <w:rPr>
      <w:rFonts w:ascii="Cambria" w:hAnsi="Cambria" w:cs="Times New Roman"/>
    </w:rPr>
  </w:style>
  <w:style w:type="paragraph" w:styleId="Title">
    <w:name w:val="Title"/>
    <w:basedOn w:val="Normal"/>
    <w:link w:val="TitleChar"/>
    <w:uiPriority w:val="99"/>
    <w:qFormat/>
    <w:rsid w:val="000124E8"/>
    <w:pPr>
      <w:framePr w:w="8222" w:hSpace="142" w:wrap="around" w:vAnchor="page" w:hAnchor="page" w:x="2666" w:y="398"/>
      <w:spacing w:line="420" w:lineRule="exact"/>
    </w:pPr>
    <w:rPr>
      <w:sz w:val="44"/>
    </w:rPr>
  </w:style>
  <w:style w:type="character" w:customStyle="1" w:styleId="TitleChar">
    <w:name w:val="Title Char"/>
    <w:basedOn w:val="DefaultParagraphFont"/>
    <w:link w:val="Title"/>
    <w:uiPriority w:val="99"/>
    <w:locked/>
    <w:rsid w:val="00366ADC"/>
    <w:rPr>
      <w:rFonts w:ascii="Cambria" w:hAnsi="Cambria" w:cs="Times New Roman"/>
      <w:b/>
      <w:bCs/>
      <w:kern w:val="28"/>
      <w:sz w:val="32"/>
      <w:szCs w:val="32"/>
    </w:rPr>
  </w:style>
  <w:style w:type="paragraph" w:customStyle="1" w:styleId="Kommunikationsname">
    <w:name w:val="Kommunikationsname"/>
    <w:basedOn w:val="Normal"/>
    <w:uiPriority w:val="99"/>
    <w:rsid w:val="000124E8"/>
    <w:pPr>
      <w:framePr w:w="2268" w:h="709" w:hSpace="142" w:wrap="around" w:vAnchor="page" w:hAnchor="page" w:x="3573" w:y="15537"/>
      <w:tabs>
        <w:tab w:val="left" w:pos="0"/>
      </w:tabs>
      <w:spacing w:line="-420" w:lineRule="auto"/>
    </w:pPr>
    <w:rPr>
      <w:sz w:val="44"/>
    </w:rPr>
  </w:style>
  <w:style w:type="paragraph" w:customStyle="1" w:styleId="Konzernzeichen">
    <w:name w:val="Konzernzeichen"/>
    <w:basedOn w:val="Normal"/>
    <w:uiPriority w:val="99"/>
    <w:rsid w:val="000124E8"/>
    <w:pPr>
      <w:framePr w:w="3119" w:h="907" w:hSpace="142" w:wrap="around" w:vAnchor="page" w:hAnchor="page" w:x="341" w:y="15537"/>
      <w:spacing w:line="960" w:lineRule="exact"/>
    </w:pPr>
    <w:rPr>
      <w:sz w:val="104"/>
    </w:rPr>
  </w:style>
  <w:style w:type="paragraph" w:styleId="BodyText">
    <w:name w:val="Body Text"/>
    <w:basedOn w:val="Normal"/>
    <w:link w:val="BodyTextChar1"/>
    <w:uiPriority w:val="99"/>
    <w:rsid w:val="000124E8"/>
    <w:rPr>
      <w:sz w:val="16"/>
    </w:rPr>
  </w:style>
  <w:style w:type="character" w:customStyle="1" w:styleId="BodyTextChar">
    <w:name w:val="Body Text Char"/>
    <w:basedOn w:val="DefaultParagraphFont"/>
    <w:uiPriority w:val="99"/>
    <w:locked/>
    <w:rsid w:val="00DA3B92"/>
    <w:rPr>
      <w:rFonts w:cs="Times New Roman"/>
      <w:sz w:val="16"/>
      <w:lang w:val="de-DE" w:eastAsia="de-DE" w:bidi="ar-SA"/>
    </w:rPr>
  </w:style>
  <w:style w:type="paragraph" w:styleId="BodyTextIndent">
    <w:name w:val="Body Text Indent"/>
    <w:basedOn w:val="Normal"/>
    <w:link w:val="BodyTextIndentChar"/>
    <w:uiPriority w:val="99"/>
    <w:rsid w:val="000124E8"/>
    <w:pPr>
      <w:spacing w:line="200" w:lineRule="exact"/>
      <w:ind w:left="142" w:hanging="142"/>
    </w:pPr>
    <w:rPr>
      <w:rFonts w:ascii="Tele-GroteskNor" w:hAnsi="Tele-GroteskNor"/>
      <w:sz w:val="16"/>
    </w:rPr>
  </w:style>
  <w:style w:type="character" w:customStyle="1" w:styleId="BodyTextIndentChar">
    <w:name w:val="Body Text Indent Char"/>
    <w:basedOn w:val="DefaultParagraphFont"/>
    <w:link w:val="BodyTextIndent"/>
    <w:uiPriority w:val="99"/>
    <w:semiHidden/>
    <w:locked/>
    <w:rsid w:val="00366ADC"/>
    <w:rPr>
      <w:rFonts w:cs="Times New Roman"/>
      <w:sz w:val="20"/>
      <w:szCs w:val="20"/>
    </w:rPr>
  </w:style>
  <w:style w:type="paragraph" w:styleId="Header">
    <w:name w:val="header"/>
    <w:basedOn w:val="Normal"/>
    <w:link w:val="HeaderChar"/>
    <w:uiPriority w:val="99"/>
    <w:rsid w:val="000124E8"/>
    <w:pPr>
      <w:tabs>
        <w:tab w:val="center" w:pos="4536"/>
        <w:tab w:val="right" w:pos="9072"/>
      </w:tabs>
    </w:pPr>
  </w:style>
  <w:style w:type="character" w:customStyle="1" w:styleId="HeaderChar">
    <w:name w:val="Header Char"/>
    <w:basedOn w:val="DefaultParagraphFont"/>
    <w:link w:val="Header"/>
    <w:uiPriority w:val="99"/>
    <w:semiHidden/>
    <w:locked/>
    <w:rsid w:val="00DA3B92"/>
    <w:rPr>
      <w:rFonts w:cs="Times New Roman"/>
      <w:sz w:val="24"/>
      <w:lang w:val="de-DE" w:eastAsia="de-DE" w:bidi="ar-SA"/>
    </w:rPr>
  </w:style>
  <w:style w:type="paragraph" w:styleId="Footer">
    <w:name w:val="footer"/>
    <w:basedOn w:val="Normal"/>
    <w:link w:val="FooterChar"/>
    <w:uiPriority w:val="99"/>
    <w:rsid w:val="000124E8"/>
    <w:pPr>
      <w:tabs>
        <w:tab w:val="center" w:pos="4536"/>
        <w:tab w:val="right" w:pos="9072"/>
      </w:tabs>
    </w:pPr>
  </w:style>
  <w:style w:type="character" w:customStyle="1" w:styleId="FooterChar">
    <w:name w:val="Footer Char"/>
    <w:basedOn w:val="DefaultParagraphFont"/>
    <w:link w:val="Footer"/>
    <w:uiPriority w:val="99"/>
    <w:semiHidden/>
    <w:locked/>
    <w:rsid w:val="00DA3B92"/>
    <w:rPr>
      <w:rFonts w:cs="Times New Roman"/>
      <w:sz w:val="24"/>
      <w:lang w:val="de-DE" w:eastAsia="de-DE" w:bidi="ar-SA"/>
    </w:rPr>
  </w:style>
  <w:style w:type="character" w:styleId="PageNumber">
    <w:name w:val="page number"/>
    <w:basedOn w:val="DefaultParagraphFont"/>
    <w:uiPriority w:val="99"/>
    <w:rsid w:val="000124E8"/>
    <w:rPr>
      <w:rFonts w:ascii="Tele-GroteskNor" w:hAnsi="Tele-GroteskNor" w:cs="Times New Roman"/>
      <w:sz w:val="22"/>
    </w:rPr>
  </w:style>
  <w:style w:type="paragraph" w:styleId="BalloonText">
    <w:name w:val="Balloon Text"/>
    <w:basedOn w:val="Normal"/>
    <w:link w:val="BalloonTextChar"/>
    <w:uiPriority w:val="99"/>
    <w:semiHidden/>
    <w:rsid w:val="000124E8"/>
    <w:rPr>
      <w:sz w:val="16"/>
      <w:szCs w:val="16"/>
    </w:rPr>
  </w:style>
  <w:style w:type="character" w:customStyle="1" w:styleId="BalloonTextChar">
    <w:name w:val="Balloon Text Char"/>
    <w:basedOn w:val="DefaultParagraphFont"/>
    <w:link w:val="BalloonText"/>
    <w:uiPriority w:val="99"/>
    <w:semiHidden/>
    <w:locked/>
    <w:rsid w:val="00366ADC"/>
    <w:rPr>
      <w:rFonts w:cs="Times New Roman"/>
      <w:sz w:val="2"/>
    </w:rPr>
  </w:style>
  <w:style w:type="paragraph" w:styleId="DocumentMap">
    <w:name w:val="Document Map"/>
    <w:basedOn w:val="Normal"/>
    <w:link w:val="DocumentMapChar"/>
    <w:uiPriority w:val="99"/>
    <w:semiHidden/>
    <w:rsid w:val="000124E8"/>
    <w:pPr>
      <w:shd w:val="clear" w:color="auto" w:fill="000080"/>
    </w:pPr>
  </w:style>
  <w:style w:type="character" w:customStyle="1" w:styleId="DocumentMapChar">
    <w:name w:val="Document Map Char"/>
    <w:basedOn w:val="DefaultParagraphFont"/>
    <w:link w:val="DocumentMap"/>
    <w:uiPriority w:val="99"/>
    <w:semiHidden/>
    <w:locked/>
    <w:rsid w:val="00366ADC"/>
    <w:rPr>
      <w:rFonts w:cs="Times New Roman"/>
      <w:sz w:val="2"/>
    </w:rPr>
  </w:style>
  <w:style w:type="character" w:styleId="Hyperlink">
    <w:name w:val="Hyperlink"/>
    <w:basedOn w:val="DefaultParagraphFont"/>
    <w:uiPriority w:val="99"/>
    <w:rsid w:val="000124E8"/>
    <w:rPr>
      <w:rFonts w:cs="Times New Roman"/>
      <w:color w:val="0000FF"/>
      <w:u w:val="single"/>
    </w:rPr>
  </w:style>
  <w:style w:type="paragraph" w:customStyle="1" w:styleId="berschrift1">
    <w:name w:val="Überschrift 1 +"/>
    <w:basedOn w:val="Heading1"/>
    <w:rsid w:val="000124E8"/>
    <w:pPr>
      <w:spacing w:after="40"/>
      <w:jc w:val="both"/>
    </w:pPr>
    <w:rPr>
      <w:rFonts w:ascii="Tele-GroteskNor" w:hAnsi="Tele-GroteskNor"/>
      <w:b/>
      <w:sz w:val="20"/>
    </w:rPr>
  </w:style>
  <w:style w:type="character" w:customStyle="1" w:styleId="tw4winMark">
    <w:name w:val="tw4winMark"/>
    <w:uiPriority w:val="99"/>
    <w:rsid w:val="000124E8"/>
    <w:rPr>
      <w:rFonts w:ascii="Courier New" w:hAnsi="Courier New"/>
      <w:vanish/>
      <w:color w:val="800080"/>
      <w:sz w:val="24"/>
      <w:vertAlign w:val="subscript"/>
    </w:rPr>
  </w:style>
  <w:style w:type="character" w:customStyle="1" w:styleId="tw4winError">
    <w:name w:val="tw4winError"/>
    <w:uiPriority w:val="99"/>
    <w:rsid w:val="000124E8"/>
    <w:rPr>
      <w:rFonts w:ascii="Courier New" w:hAnsi="Courier New"/>
      <w:color w:val="00FF00"/>
      <w:sz w:val="40"/>
    </w:rPr>
  </w:style>
  <w:style w:type="character" w:customStyle="1" w:styleId="tw4winTerm">
    <w:name w:val="tw4winTerm"/>
    <w:uiPriority w:val="99"/>
    <w:rsid w:val="000124E8"/>
    <w:rPr>
      <w:color w:val="0000FF"/>
    </w:rPr>
  </w:style>
  <w:style w:type="character" w:customStyle="1" w:styleId="tw4winPopup">
    <w:name w:val="tw4winPopup"/>
    <w:uiPriority w:val="99"/>
    <w:rsid w:val="000124E8"/>
    <w:rPr>
      <w:rFonts w:ascii="Courier New" w:hAnsi="Courier New"/>
      <w:noProof/>
      <w:color w:val="008000"/>
    </w:rPr>
  </w:style>
  <w:style w:type="character" w:customStyle="1" w:styleId="tw4winJump">
    <w:name w:val="tw4winJump"/>
    <w:uiPriority w:val="99"/>
    <w:rsid w:val="000124E8"/>
    <w:rPr>
      <w:rFonts w:ascii="Courier New" w:hAnsi="Courier New"/>
      <w:noProof/>
      <w:color w:val="008080"/>
    </w:rPr>
  </w:style>
  <w:style w:type="character" w:customStyle="1" w:styleId="tw4winExternal">
    <w:name w:val="tw4winExternal"/>
    <w:uiPriority w:val="99"/>
    <w:rsid w:val="000124E8"/>
    <w:rPr>
      <w:rFonts w:ascii="Courier New" w:hAnsi="Courier New"/>
      <w:noProof/>
      <w:color w:val="808080"/>
    </w:rPr>
  </w:style>
  <w:style w:type="character" w:customStyle="1" w:styleId="tw4winInternal">
    <w:name w:val="tw4winInternal"/>
    <w:uiPriority w:val="99"/>
    <w:rsid w:val="000124E8"/>
    <w:rPr>
      <w:rFonts w:ascii="Courier New" w:hAnsi="Courier New"/>
      <w:noProof/>
      <w:color w:val="FF0000"/>
    </w:rPr>
  </w:style>
  <w:style w:type="character" w:customStyle="1" w:styleId="DONOTTRANSLATE">
    <w:name w:val="DO_NOT_TRANSLATE"/>
    <w:uiPriority w:val="99"/>
    <w:rsid w:val="000124E8"/>
    <w:rPr>
      <w:rFonts w:ascii="Courier New" w:hAnsi="Courier New"/>
      <w:noProof/>
      <w:color w:val="800000"/>
    </w:rPr>
  </w:style>
  <w:style w:type="character" w:styleId="CommentReference">
    <w:name w:val="annotation reference"/>
    <w:basedOn w:val="DefaultParagraphFont"/>
    <w:uiPriority w:val="99"/>
    <w:semiHidden/>
    <w:rsid w:val="000F138C"/>
    <w:rPr>
      <w:rFonts w:cs="Times New Roman"/>
      <w:sz w:val="16"/>
      <w:szCs w:val="16"/>
    </w:rPr>
  </w:style>
  <w:style w:type="paragraph" w:styleId="CommentText">
    <w:name w:val="annotation text"/>
    <w:basedOn w:val="Normal"/>
    <w:link w:val="CommentTextChar"/>
    <w:uiPriority w:val="99"/>
    <w:semiHidden/>
    <w:rsid w:val="000F138C"/>
    <w:rPr>
      <w:sz w:val="20"/>
    </w:rPr>
  </w:style>
  <w:style w:type="character" w:customStyle="1" w:styleId="CommentTextChar">
    <w:name w:val="Comment Text Char"/>
    <w:basedOn w:val="DefaultParagraphFont"/>
    <w:link w:val="CommentText"/>
    <w:uiPriority w:val="99"/>
    <w:semiHidden/>
    <w:locked/>
    <w:rsid w:val="00366ADC"/>
    <w:rPr>
      <w:rFonts w:cs="Times New Roman"/>
      <w:sz w:val="20"/>
      <w:szCs w:val="20"/>
    </w:rPr>
  </w:style>
  <w:style w:type="paragraph" w:styleId="CommentSubject">
    <w:name w:val="annotation subject"/>
    <w:basedOn w:val="CommentText"/>
    <w:next w:val="CommentText"/>
    <w:link w:val="CommentSubjectChar"/>
    <w:uiPriority w:val="99"/>
    <w:semiHidden/>
    <w:rsid w:val="000F138C"/>
    <w:rPr>
      <w:b/>
      <w:bCs/>
    </w:rPr>
  </w:style>
  <w:style w:type="character" w:customStyle="1" w:styleId="CommentSubjectChar">
    <w:name w:val="Comment Subject Char"/>
    <w:basedOn w:val="CommentTextChar"/>
    <w:link w:val="CommentSubject"/>
    <w:uiPriority w:val="99"/>
    <w:semiHidden/>
    <w:locked/>
    <w:rsid w:val="00366ADC"/>
    <w:rPr>
      <w:rFonts w:cs="Times New Roman"/>
      <w:b/>
      <w:bCs/>
      <w:sz w:val="20"/>
      <w:szCs w:val="20"/>
    </w:rPr>
  </w:style>
  <w:style w:type="character" w:customStyle="1" w:styleId="BodyTextChar1">
    <w:name w:val="Body Text Char1"/>
    <w:basedOn w:val="DefaultParagraphFont"/>
    <w:link w:val="BodyText"/>
    <w:uiPriority w:val="99"/>
    <w:locked/>
    <w:rsid w:val="008D71E2"/>
    <w:rPr>
      <w:rFonts w:cs="Times New Roman"/>
      <w:sz w:val="16"/>
      <w:lang w:val="de-DE" w:eastAsia="de-DE" w:bidi="ar-SA"/>
    </w:rPr>
  </w:style>
  <w:style w:type="paragraph" w:styleId="ListParagraph">
    <w:name w:val="List Paragraph"/>
    <w:basedOn w:val="Normal"/>
    <w:uiPriority w:val="34"/>
    <w:qFormat/>
    <w:rsid w:val="002251B0"/>
    <w:pPr>
      <w:ind w:left="720"/>
      <w:contextualSpacing/>
    </w:pPr>
  </w:style>
  <w:style w:type="character" w:styleId="FollowedHyperlink">
    <w:name w:val="FollowedHyperlink"/>
    <w:basedOn w:val="DefaultParagraphFont"/>
    <w:uiPriority w:val="99"/>
    <w:semiHidden/>
    <w:unhideWhenUsed/>
    <w:rsid w:val="00D43D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uppliers.telekom.de"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7480</Words>
  <Characters>44135</Characters>
  <Application>Microsoft Office Word</Application>
  <DocSecurity>0</DocSecurity>
  <Lines>367</Lines>
  <Paragraphs>103</Paragraphs>
  <ScaleCrop>false</ScaleCrop>
  <HeadingPairs>
    <vt:vector size="6" baseType="variant">
      <vt:variant>
        <vt:lpstr>Title</vt:lpstr>
      </vt:variant>
      <vt:variant>
        <vt:i4>1</vt:i4>
      </vt:variant>
      <vt:variant>
        <vt:lpstr>Název</vt:lpstr>
      </vt:variant>
      <vt:variant>
        <vt:i4>1</vt:i4>
      </vt:variant>
      <vt:variant>
        <vt:lpstr>Titel</vt:lpstr>
      </vt:variant>
      <vt:variant>
        <vt:i4>1</vt:i4>
      </vt:variant>
    </vt:vector>
  </HeadingPairs>
  <TitlesOfParts>
    <vt:vector size="3" baseType="lpstr">
      <vt:lpstr>Allgemeine Geschäftsbedingungen für den Einkauf</vt:lpstr>
      <vt:lpstr>Allgemeine Geschäftsbedingungen für den Einkauf</vt:lpstr>
      <vt:lpstr>Allgemeine Geschäftsbedingungen für den Einkauf</vt:lpstr>
    </vt:vector>
  </TitlesOfParts>
  <Company>Organisation</Company>
  <LinksUpToDate>false</LinksUpToDate>
  <CharactersWithSpaces>51512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Allgemeine Geschäftsbedingungen für den Einkauf</dc:title>
  <dc:creator>Julian, Andrea</dc:creator>
  <cp:lastModifiedBy>Kučera Martin</cp:lastModifiedBy>
  <cp:revision>1</cp:revision>
  <cp:lastPrinted>2013-02-01T11:27:00Z</cp:lastPrinted>
  <dcterms:created xsi:type="dcterms:W3CDTF">2018-06-13T09:17:00Z</dcterms:created>
  <dcterms:modified xsi:type="dcterms:W3CDTF">2018-06-13T09:17:00Z</dcterms:modified>
</cp:coreProperties>
</file>